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4E" w:rsidRPr="0005764E" w:rsidRDefault="00474060" w:rsidP="00474060">
      <w:pPr>
        <w:pStyle w:val="a3"/>
        <w:ind w:left="4253" w:hanging="5"/>
        <w:rPr>
          <w:rFonts w:ascii="Times New Roman" w:hAnsi="Times New Roman" w:cs="Times New Roman"/>
          <w:i/>
          <w:sz w:val="24"/>
          <w:szCs w:val="24"/>
        </w:rPr>
      </w:pPr>
      <w:r w:rsidRPr="0005764E">
        <w:rPr>
          <w:rFonts w:ascii="Times New Roman" w:hAnsi="Times New Roman" w:cs="Times New Roman"/>
          <w:i/>
          <w:sz w:val="24"/>
          <w:szCs w:val="24"/>
          <w:lang w:val="kk-KZ"/>
        </w:rPr>
        <w:t xml:space="preserve">Тауарларды, жұмыстарды және көрсетілетін </w:t>
      </w:r>
      <w:r>
        <w:rPr>
          <w:rFonts w:ascii="Times New Roman" w:hAnsi="Times New Roman" w:cs="Times New Roman"/>
          <w:i/>
          <w:sz w:val="24"/>
          <w:szCs w:val="24"/>
          <w:lang w:val="kk-KZ"/>
        </w:rPr>
        <w:t xml:space="preserve">                     </w:t>
      </w:r>
      <w:r w:rsidRPr="0005764E">
        <w:rPr>
          <w:rFonts w:ascii="Times New Roman" w:hAnsi="Times New Roman" w:cs="Times New Roman"/>
          <w:i/>
          <w:sz w:val="24"/>
          <w:szCs w:val="24"/>
          <w:lang w:val="kk-KZ"/>
        </w:rPr>
        <w:t xml:space="preserve">қызметтерді сатып алу туралы шарттарға </w:t>
      </w:r>
    </w:p>
    <w:p w:rsidR="0005764E" w:rsidRPr="0005764E" w:rsidRDefault="00474060" w:rsidP="0005764E">
      <w:pPr>
        <w:pStyle w:val="a3"/>
        <w:ind w:left="708"/>
        <w:rPr>
          <w:rFonts w:ascii="Times New Roman" w:hAnsi="Times New Roman" w:cs="Times New Roman"/>
          <w:i/>
          <w:sz w:val="24"/>
          <w:szCs w:val="24"/>
          <w:lang w:val="kk-KZ"/>
        </w:rPr>
      </w:pPr>
      <w:r w:rsidRPr="0005764E">
        <w:rPr>
          <w:rFonts w:ascii="Times New Roman" w:hAnsi="Times New Roman" w:cs="Times New Roman"/>
          <w:i/>
          <w:sz w:val="24"/>
          <w:szCs w:val="24"/>
          <w:lang w:val="kk-KZ"/>
        </w:rPr>
        <w:t xml:space="preserve">                                                           стандарт қосымша</w:t>
      </w:r>
    </w:p>
    <w:p w:rsidR="0005764E" w:rsidRPr="0005764E" w:rsidRDefault="00474060" w:rsidP="0005764E">
      <w:pPr>
        <w:widowControl w:val="0"/>
        <w:ind w:left="480"/>
        <w:jc w:val="center"/>
        <w:rPr>
          <w:b/>
          <w:bCs/>
          <w:snapToGrid w:val="0"/>
          <w:szCs w:val="24"/>
          <w:lang w:val="kk-KZ"/>
        </w:rPr>
      </w:pPr>
      <w:r>
        <w:rPr>
          <w:b/>
          <w:bCs/>
          <w:snapToGrid w:val="0"/>
          <w:szCs w:val="24"/>
          <w:lang w:val="kk-KZ"/>
        </w:rPr>
        <w:t xml:space="preserve">   </w:t>
      </w:r>
    </w:p>
    <w:p w:rsidR="0005764E" w:rsidRDefault="0005764E" w:rsidP="0005764E">
      <w:pPr>
        <w:widowControl w:val="0"/>
        <w:ind w:left="480"/>
        <w:jc w:val="center"/>
        <w:rPr>
          <w:b/>
          <w:bCs/>
          <w:snapToGrid w:val="0"/>
          <w:szCs w:val="24"/>
        </w:rPr>
      </w:pPr>
    </w:p>
    <w:p w:rsidR="0005764E" w:rsidRDefault="0005764E" w:rsidP="0005764E">
      <w:pPr>
        <w:widowControl w:val="0"/>
        <w:ind w:left="480"/>
        <w:jc w:val="center"/>
        <w:rPr>
          <w:b/>
          <w:bCs/>
          <w:snapToGrid w:val="0"/>
          <w:szCs w:val="24"/>
        </w:rPr>
      </w:pPr>
    </w:p>
    <w:p w:rsidR="0005764E" w:rsidRPr="0005764E" w:rsidRDefault="00474060" w:rsidP="0005764E">
      <w:pPr>
        <w:widowControl w:val="0"/>
        <w:ind w:left="480"/>
        <w:jc w:val="center"/>
        <w:rPr>
          <w:b/>
          <w:snapToGrid w:val="0"/>
          <w:szCs w:val="24"/>
        </w:rPr>
      </w:pPr>
      <w:r w:rsidRPr="0005764E">
        <w:rPr>
          <w:b/>
          <w:bCs/>
          <w:snapToGrid w:val="0"/>
          <w:szCs w:val="24"/>
          <w:lang w:val="kk-KZ"/>
        </w:rPr>
        <w:t>Сыбайлас жемқорлыққа қарсы ескерту</w:t>
      </w:r>
    </w:p>
    <w:p w:rsidR="0005764E" w:rsidRPr="0005764E" w:rsidRDefault="0005764E" w:rsidP="0005764E">
      <w:pPr>
        <w:ind w:firstLine="480"/>
        <w:jc w:val="both"/>
        <w:rPr>
          <w:rFonts w:eastAsia="Calibri"/>
          <w:szCs w:val="24"/>
          <w:lang w:eastAsia="en-US"/>
        </w:rPr>
      </w:pPr>
    </w:p>
    <w:p w:rsidR="0005764E" w:rsidRPr="0005764E" w:rsidRDefault="00474060" w:rsidP="0005764E">
      <w:pPr>
        <w:ind w:firstLine="480"/>
        <w:jc w:val="both"/>
        <w:rPr>
          <w:rFonts w:eastAsia="Calibri"/>
          <w:szCs w:val="24"/>
          <w:lang w:eastAsia="en-US"/>
        </w:rPr>
      </w:pPr>
      <w:r w:rsidRPr="0005764E">
        <w:rPr>
          <w:rFonts w:eastAsia="Calibri"/>
          <w:szCs w:val="24"/>
          <w:lang w:val="kk-KZ" w:eastAsia="en-US"/>
        </w:rPr>
        <w:t>1. Шарт бойынша өз міндеттемелерін орындау кезінде Тараптар, олардың үлестес тұлғалары, директорлары, қызметкерлері, агенттері, өкілетті өкілдері немесе делдалдары</w:t>
      </w:r>
    </w:p>
    <w:p w:rsidR="0005764E" w:rsidRPr="0005764E" w:rsidRDefault="00474060" w:rsidP="0005764E">
      <w:pPr>
        <w:ind w:firstLine="480"/>
        <w:jc w:val="both"/>
        <w:rPr>
          <w:rFonts w:eastAsia="Calibri"/>
          <w:szCs w:val="24"/>
          <w:lang w:eastAsia="en-US"/>
        </w:rPr>
      </w:pPr>
      <w:r w:rsidRPr="0005764E">
        <w:rPr>
          <w:rFonts w:eastAsia="Calibri"/>
          <w:szCs w:val="24"/>
          <w:lang w:val="kk-KZ" w:eastAsia="en-US"/>
        </w:rPr>
        <w:t>-қандай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 қаражатын немесе құндылықтарды төлеуге ұсынбайтынымен, төлемейтінімен және рұқсат етпейтінімен;</w:t>
      </w:r>
    </w:p>
    <w:p w:rsidR="0005764E" w:rsidRPr="0005764E" w:rsidRDefault="00474060" w:rsidP="0005764E">
      <w:pPr>
        <w:ind w:firstLine="480"/>
        <w:jc w:val="both"/>
        <w:rPr>
          <w:rFonts w:eastAsia="Calibri"/>
          <w:szCs w:val="24"/>
          <w:lang w:eastAsia="en-US"/>
        </w:rPr>
      </w:pPr>
      <w:r w:rsidRPr="0005764E">
        <w:rPr>
          <w:rFonts w:eastAsia="Calibri"/>
          <w:szCs w:val="24"/>
          <w:lang w:val="kk-KZ" w:eastAsia="en-US"/>
        </w:rPr>
        <w:t xml:space="preserve">- үкіметтік шенеунік немесе үкімет органының қызметкері немесе қандай да бір департаменттің, </w:t>
      </w:r>
      <w:r>
        <w:rPr>
          <w:rFonts w:eastAsia="Calibri"/>
          <w:szCs w:val="24"/>
          <w:lang w:val="kk-KZ" w:eastAsia="en-US"/>
        </w:rPr>
        <w:t>а</w:t>
      </w:r>
      <w:r w:rsidRPr="0005764E">
        <w:rPr>
          <w:rFonts w:eastAsia="Calibri"/>
          <w:szCs w:val="24"/>
          <w:lang w:val="kk-KZ" w:eastAsia="en-US"/>
        </w:rPr>
        <w:t>генттіктің немесе өзге де үкіметтік құрылымның қызметкері немесе қандай да бір жария халықаралық ұйымның қызметшісі немесе қызметкері болып табылатын қандай да бір адамға, немесе қандай да бір жария халықаралық ұйымның қызметшісі немесе қызметкері немесе үкіметтің, департаменттің, агенттіктің немесе өзге де үкіметтік құрылымның өкілі ретінде ресми түрде әрекет ететін қандай да бір адам немесе лауазымға қандай да бір үміткер немесе саяси немесе үкіметтік құрылымда немесе саяси партияда лауазымға тағайындалған адамға қандай да бір ақшаны төлеуді, сыйлықтарды беруді немесе құндылығы бар кез келген нәрсені тікелей немесе жанама түрде ұсынбайтынымен, жүзеге асырмайтынын, уәде бермейтінімен, төлемейтінімен немесе растамайтынымен келіседі.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2. Іскерлік өзара қарым-қатынастарды нығайту мақсатында Тапсырыс беруші осымен мынадай ақпаратты хабарлайды: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xml:space="preserve">Тапсырыс берушінің ішкі саясатына сәйкес Тапсырыс беруші қызметкерлерінің қандай да бір ақша қаражатын, қарыз алуды (осындай қаржы институттарымен жасалған шарттар бойынша қаржы институттарынан өзге), қызметтерді, ақшалай сыйақыларды, сыйлықтарды, бір жерге баруға (саяхаттауға) жәрдемдесуді және Тапсырыс берушімен іс жүргізетін немесе оны жүргізуге ниет білдірген кез келген жеке немесе заңды тұлғалардан өзге жәрдем көрсетуді талап етуге немесе қабылдауға құқығы жоқ. </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Сондай-ақ, Тапсырыс берушінің ешқандай қызметкері кез-келген жеке немесе заңды тұлғаларға бизнеске немесе жеке мүдделеріне қолайлы жағдай жасау мақсатымен құнды ештеңе (мысалы, комиссиялық сыйақы, ойын-сауық, тамақ пен сусын, ақшалай сыйақы немесе сыйлықтар) беруге, ұсынуға немесе ұсынамын деп уәде беруге құқығы жоқ.</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3. Тараптар, олардың үлестес тұлғалары, директорлары, қызметкерлері, агенттері, өкілетті өкілдері немесе делдалдары Шарт бойынша өз міндеттемелерін орындау кезінде Қазақстан Республикасының қолданыстағы заңнамасымен пара беру/алу, коммерциялық параға сатып алу ретінде сараланатын іс-әрекеттерді, сондай-ақ қолданыстағы заңнаманың және сыбайлас жемқорлыққа қарсы іс-қимыл туралы халықаралық актілердің талаптарын бұзатын іс-әрекеттерді жүзеге асырмайды.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4.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осы тармақта аталмаған,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жолдармен  ынталандырудан бас тартады.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5. Ынталандыратын тараптың пайдасына жүзеге асырылатын әрекеттер деп мыналар түсініледі: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басқа контрагенттермен салыстырғанда негізсіз артықшылықтар беру;</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қандай да бір кепілдіктер беру;</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қолданыстағы рәсімдерді жеделдету;</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lastRenderedPageBreak/>
        <w:t>- өзінің лауазымдық міндеттері шеңберінде орындалатын, бірақ Тараптар арасындағы өзара қарым-қатынастардың айқындығы мен ашықтығы қағидаттарына қайшы келетін өзге де іс-әрекеттер.</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xml:space="preserve">6. Тарапта осы бапта және/немесе Қазақстан Республикасының қолданыстағы сыбайлас жемқорлыққа қарсы заңнамасында жазылған қандай да бір сыбайлас жемқорлыққа қарсы шарттардың бұзылуы болды немесе болуы мүмкін деген күдік туындаған жағдайда, тиісті Тарап екінші Тарапты жазбаша нысанда хабардар етуге міндеттенеді. </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Жазбаша хабарламада Тарап екінші Тарап, оның үлестес тұлғалары, директорлары, қызметкерлері, агенттері, өкілетті өкілдері немесе делдалдары осы баптың немесе Қазақстан Республикасының қолданыстағы сыбайлас жемқорлыққа қарсы заңнамасының қандай да бір ережелерін бұзған немесе бұзуы мүмкін деп нақты растайтын немесе болжауға негіз беретін фактілерге сілтеме жасауға немесе материалдарды ұсынуға міндетті.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7. Осы Сыбайлас жемқорлыққа қарсы ескертпенің 6-тармағына сәйкес бұзушылық туралы хабарлама алған Тарап жазбаша хабарламаны алған күннен бастап 10 (он) жұмыс күні ішінде хабарламаны қарауға және екінші Тарапқа оны қарау қорытындылары туралы хабарлауға міндетті.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8. Бір Тараптың осы баптың немесе Қазақстан Республикасының қолданыстағы сыбайлас жемқорлыққа қарсы заңнамасының қандай да бір ережелерін бұзу фактісі расталған және/немесе екінші Тараптың осы Сыбайлас жемқорлыққа қарсы ескертпенің 7-тармағына сәйкес бұзушылық туралы хабарламаны қарау қорытындылары туралы ақпарат алмаған жағдайда, екінші Тараптың осы Шарттың қолданылуы тоқтатылған күнге дейін күнтізбелік 30 (отыз) күннен кешіктірмей жазбаша хабарлама жіберу арқылы осы Шартты біржақты соттан тыс тәртіппен бұзуға құқығы бар.</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xml:space="preserve">9. Тараптар сыбайлас жемқорлықтың алдын алу жөніндегі рәсімдерді жүргізетінін мойындайды және олардың сақталуын бақылайды. Бұл ретте тараптар сыбайлас жемқорлық қызметіне тартылуы мүмкін, сондай-ақ сыбайлас жемқорлықты болдырмау мақсатында бір-біріне өзара жәрдемдесетін контрагенттермен іскерлік қатынастар тәуекелін азайту үшін ақылға қонымды күш-жігер жұмсайды. </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Бұл ретте тараптар сыбайлас жемқорлық қызметіне Тараптардың тартылу қатерін болдырмау мақсатымен тексерулер жүргізу жөніндегі рәсімдердің іске асырылуын қамтамасыз етеді.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10. Тараптар өздерінің ықтимал заңсыз іс – әрекеттері және осы Сыбайлас жемқорлыққа қарсы шарттарды бұзуы контрагенттің сенімділік рейтингін төмендетуден бастап контрагентпен өзара іс-қимыл бойынша елеулі шектеулерге, Шартты бұзуға дейін алып келетін қолайсыз салдарларға әкеп соғуы мүмкін екенін мойындайды.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11.Тараптар құпиялылық режимін сақтай отырып, сондай-ақ негізінде</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xml:space="preserve">-заңдылық; </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адам мен азаматтың құқықтарын, бостандықтары мен заңды мүдделерін қорғау басымдығы;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жариялылық және ашықтық;</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мемлекет пен азаматтық қоғамның өзара іс-қимылы;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сыбайлас жемқорлыққа қарсы іс-қимыл шараларын жүйелі және кешенді пайдалану;</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сыбайлас жемқорлықтың алдын алу шараларын басымдықпен қолдану;</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сыбайлас жемқорлыққа қарсы іс-қимылға жәрдемдесетін адамдарды көтермелеу;</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сыбайлас жемқорлық сипатындағы құқық бұзушылықтарды жасағаны үшін жазаның бұлтартпастығы жатқан сыбайлас жемқорлыққа қарсы іс-қимыл қағидаттарын сақтай отырып, Шартты орындау шеңберінде ұсынылған фактілер бойынша тиісті талқылауды жүзеге асыруға кепілдік береді.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12. Тараптар Шартты орындау шеңберінде ұсынылған фактілер бойынша тиісті талқылауды жүзеге асыруға, сондай-ақ мүдделер қақтығысын қоса алғанда, практикалық қиындықтарды жою және ықтимал жанжалды жағдайларды болғызбау жөніндегі тиімді шараларды қолдануға кепілдік береді. Сыбайлас жемқорлыққа қарсы іс-қимыл шараларының жүйесі мыналарды қамтиды:</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 сыбайлас жемқорлыққа қарсы мониторинг;</w:t>
      </w:r>
    </w:p>
    <w:p w:rsidR="0005764E" w:rsidRPr="0005764E" w:rsidRDefault="00474060" w:rsidP="0005764E">
      <w:pPr>
        <w:ind w:firstLine="708"/>
        <w:jc w:val="both"/>
        <w:rPr>
          <w:rFonts w:eastAsia="Calibri"/>
          <w:szCs w:val="24"/>
          <w:lang w:eastAsia="en-US"/>
        </w:rPr>
      </w:pPr>
      <w:bookmarkStart w:id="0" w:name="SUB60002"/>
      <w:bookmarkEnd w:id="0"/>
      <w:r w:rsidRPr="0005764E">
        <w:rPr>
          <w:rFonts w:eastAsia="Calibri"/>
          <w:szCs w:val="24"/>
          <w:lang w:val="kk-KZ" w:eastAsia="en-US"/>
        </w:rPr>
        <w:lastRenderedPageBreak/>
        <w:t>- сыбайлас жемқорлық тәуекелдерін талдау;</w:t>
      </w:r>
    </w:p>
    <w:p w:rsidR="0005764E" w:rsidRPr="0005764E" w:rsidRDefault="00474060" w:rsidP="0005764E">
      <w:pPr>
        <w:ind w:firstLine="708"/>
        <w:jc w:val="both"/>
        <w:rPr>
          <w:rFonts w:eastAsia="Calibri"/>
          <w:szCs w:val="24"/>
          <w:lang w:eastAsia="en-US"/>
        </w:rPr>
      </w:pPr>
      <w:bookmarkStart w:id="1" w:name="SUB60003"/>
      <w:bookmarkEnd w:id="1"/>
      <w:r w:rsidRPr="0005764E">
        <w:rPr>
          <w:rFonts w:eastAsia="Calibri"/>
          <w:szCs w:val="24"/>
          <w:lang w:val="kk-KZ" w:eastAsia="en-US"/>
        </w:rPr>
        <w:t>- сыбайлас жемқорлыққа қарсы мәдениетті қалыптастыру;</w:t>
      </w:r>
    </w:p>
    <w:p w:rsidR="0005764E" w:rsidRPr="0005764E" w:rsidRDefault="00474060" w:rsidP="0005764E">
      <w:pPr>
        <w:ind w:firstLine="708"/>
        <w:jc w:val="both"/>
        <w:rPr>
          <w:rFonts w:eastAsia="Calibri"/>
          <w:szCs w:val="24"/>
          <w:lang w:eastAsia="en-US"/>
        </w:rPr>
      </w:pPr>
      <w:bookmarkStart w:id="2" w:name="SUB60004"/>
      <w:bookmarkEnd w:id="2"/>
      <w:r w:rsidRPr="0005764E">
        <w:rPr>
          <w:rFonts w:eastAsia="Calibri"/>
          <w:szCs w:val="24"/>
          <w:lang w:val="kk-KZ" w:eastAsia="en-US"/>
        </w:rPr>
        <w:t xml:space="preserve">- </w:t>
      </w:r>
      <w:bookmarkStart w:id="3" w:name="SUB1005133708"/>
      <w:r w:rsidRPr="0005764E">
        <w:rPr>
          <w:rFonts w:eastAsia="Calibri"/>
          <w:szCs w:val="24"/>
          <w:lang w:val="kk-KZ" w:eastAsia="en-US"/>
        </w:rPr>
        <w:t xml:space="preserve">Қазақстан Республикасының </w:t>
      </w:r>
      <w:hyperlink r:id="rId4" w:anchor="sub_id=10008" w:tgtFrame="_parent" w:history="1">
        <w:r w:rsidRPr="00031FC1">
          <w:rPr>
            <w:rFonts w:eastAsia="Calibri"/>
            <w:szCs w:val="24"/>
            <w:lang w:val="kk-KZ" w:eastAsia="en-US"/>
          </w:rPr>
          <w:t>заңнамасына</w:t>
        </w:r>
      </w:hyperlink>
      <w:bookmarkEnd w:id="3"/>
      <w:r w:rsidRPr="0005764E">
        <w:rPr>
          <w:rFonts w:eastAsia="Calibri"/>
          <w:szCs w:val="24"/>
          <w:lang w:val="kk-KZ" w:eastAsia="en-US"/>
        </w:rPr>
        <w:t xml:space="preserve"> сәйкес заң сараптамасын жүргізу кезінде сыбайлас жемқорлық сипатындағы нормаларды анықтау;</w:t>
      </w:r>
    </w:p>
    <w:p w:rsidR="0005764E" w:rsidRPr="0005764E" w:rsidRDefault="00474060" w:rsidP="0005764E">
      <w:pPr>
        <w:ind w:firstLine="708"/>
        <w:jc w:val="both"/>
        <w:rPr>
          <w:rFonts w:eastAsia="Calibri"/>
          <w:szCs w:val="24"/>
          <w:lang w:eastAsia="en-US"/>
        </w:rPr>
      </w:pPr>
      <w:bookmarkStart w:id="4" w:name="SUB60005"/>
      <w:bookmarkEnd w:id="4"/>
      <w:r w:rsidRPr="0005764E">
        <w:rPr>
          <w:rFonts w:eastAsia="Calibri"/>
          <w:szCs w:val="24"/>
          <w:lang w:val="kk-KZ" w:eastAsia="en-US"/>
        </w:rPr>
        <w:t xml:space="preserve">- </w:t>
      </w:r>
      <w:bookmarkStart w:id="5" w:name="SUB1004845699_2"/>
      <w:r w:rsidRPr="0005764E">
        <w:rPr>
          <w:rFonts w:eastAsia="Calibri"/>
          <w:szCs w:val="24"/>
          <w:lang w:val="kk-KZ" w:eastAsia="en-US"/>
        </w:rPr>
        <w:t>сыбайлас жемқорлыққа қарсы стандарттарды</w:t>
      </w:r>
      <w:bookmarkEnd w:id="5"/>
      <w:r w:rsidR="00DF1E0E">
        <w:rPr>
          <w:rStyle w:val="a5"/>
          <w:rFonts w:eastAsia="Calibri"/>
          <w:szCs w:val="24"/>
          <w:lang w:val="kk-KZ" w:eastAsia="en-US"/>
        </w:rPr>
        <w:t xml:space="preserve"> </w:t>
      </w:r>
      <w:bookmarkStart w:id="6" w:name="_GoBack"/>
      <w:bookmarkEnd w:id="6"/>
      <w:r w:rsidRPr="0005764E">
        <w:rPr>
          <w:rFonts w:eastAsia="Calibri"/>
          <w:szCs w:val="24"/>
          <w:lang w:val="kk-KZ" w:eastAsia="en-US"/>
        </w:rPr>
        <w:t>қалыптастыру және сақтау;</w:t>
      </w:r>
    </w:p>
    <w:p w:rsidR="0005764E" w:rsidRPr="0005764E" w:rsidRDefault="00474060" w:rsidP="0005764E">
      <w:pPr>
        <w:ind w:firstLine="708"/>
        <w:jc w:val="both"/>
        <w:rPr>
          <w:rFonts w:eastAsia="Calibri"/>
          <w:szCs w:val="24"/>
          <w:lang w:eastAsia="en-US"/>
        </w:rPr>
      </w:pPr>
      <w:bookmarkStart w:id="7" w:name="SUB60006"/>
      <w:bookmarkEnd w:id="7"/>
      <w:r w:rsidRPr="0005764E">
        <w:rPr>
          <w:rFonts w:eastAsia="Calibri"/>
          <w:szCs w:val="24"/>
          <w:lang w:val="kk-KZ" w:eastAsia="en-US"/>
        </w:rPr>
        <w:t>- қаржылық бақылау;</w:t>
      </w:r>
    </w:p>
    <w:p w:rsidR="0005764E" w:rsidRPr="0005764E" w:rsidRDefault="00474060" w:rsidP="0005764E">
      <w:pPr>
        <w:ind w:firstLine="708"/>
        <w:jc w:val="both"/>
        <w:rPr>
          <w:rFonts w:eastAsia="Calibri"/>
          <w:szCs w:val="24"/>
          <w:lang w:eastAsia="en-US"/>
        </w:rPr>
      </w:pPr>
      <w:bookmarkStart w:id="8" w:name="SUB60007"/>
      <w:bookmarkEnd w:id="8"/>
      <w:r w:rsidRPr="0005764E">
        <w:rPr>
          <w:rFonts w:eastAsia="Calibri"/>
          <w:szCs w:val="24"/>
          <w:lang w:val="kk-KZ" w:eastAsia="en-US"/>
        </w:rPr>
        <w:t>- сыбайлас жемқорлыққа қарсы шектеулер;</w:t>
      </w:r>
    </w:p>
    <w:p w:rsidR="0005764E" w:rsidRPr="0005764E" w:rsidRDefault="00474060" w:rsidP="0005764E">
      <w:pPr>
        <w:ind w:firstLine="708"/>
        <w:jc w:val="both"/>
        <w:rPr>
          <w:rFonts w:eastAsia="Calibri"/>
          <w:szCs w:val="24"/>
          <w:lang w:eastAsia="en-US"/>
        </w:rPr>
      </w:pPr>
      <w:bookmarkStart w:id="9" w:name="SUB60008"/>
      <w:bookmarkEnd w:id="9"/>
      <w:r w:rsidRPr="0005764E">
        <w:rPr>
          <w:rFonts w:eastAsia="Calibri"/>
          <w:szCs w:val="24"/>
          <w:lang w:val="kk-KZ" w:eastAsia="en-US"/>
        </w:rPr>
        <w:t>- мүдделер қақтығысын болдырмау және шешу;</w:t>
      </w:r>
    </w:p>
    <w:p w:rsidR="0005764E" w:rsidRPr="0005764E" w:rsidRDefault="00474060" w:rsidP="0005764E">
      <w:pPr>
        <w:ind w:firstLine="708"/>
        <w:jc w:val="both"/>
        <w:rPr>
          <w:rFonts w:eastAsia="Calibri"/>
          <w:szCs w:val="24"/>
          <w:lang w:eastAsia="en-US"/>
        </w:rPr>
      </w:pPr>
      <w:bookmarkStart w:id="10" w:name="SUB60009"/>
      <w:bookmarkEnd w:id="10"/>
      <w:r w:rsidRPr="0005764E">
        <w:rPr>
          <w:rFonts w:eastAsia="Calibri"/>
          <w:szCs w:val="24"/>
          <w:lang w:val="kk-KZ" w:eastAsia="en-US"/>
        </w:rPr>
        <w:t>- кәсіпкерлік саласында сыбайлас жемқорлыққа қарсы іс-қимыл шаралары;</w:t>
      </w:r>
    </w:p>
    <w:p w:rsidR="0005764E" w:rsidRPr="0005764E" w:rsidRDefault="00474060" w:rsidP="0005764E">
      <w:pPr>
        <w:ind w:firstLine="708"/>
        <w:jc w:val="both"/>
        <w:rPr>
          <w:rFonts w:eastAsia="Calibri"/>
          <w:szCs w:val="24"/>
          <w:lang w:eastAsia="en-US"/>
        </w:rPr>
      </w:pPr>
      <w:bookmarkStart w:id="11" w:name="SUB60010"/>
      <w:bookmarkEnd w:id="11"/>
      <w:r w:rsidRPr="0005764E">
        <w:rPr>
          <w:rFonts w:eastAsia="Calibri"/>
          <w:szCs w:val="24"/>
          <w:lang w:val="kk-KZ" w:eastAsia="en-US"/>
        </w:rPr>
        <w:t>- сыбайлас жемқорлық сипатындағы құқық бұзушылықтарды анықтау, жолын кесу, ашу және тергеу;</w:t>
      </w:r>
    </w:p>
    <w:p w:rsidR="0005764E" w:rsidRPr="0005764E" w:rsidRDefault="00474060" w:rsidP="0005764E">
      <w:pPr>
        <w:ind w:firstLine="708"/>
        <w:jc w:val="both"/>
        <w:rPr>
          <w:rFonts w:eastAsia="Calibri"/>
          <w:szCs w:val="24"/>
          <w:lang w:eastAsia="en-US"/>
        </w:rPr>
      </w:pPr>
      <w:bookmarkStart w:id="12" w:name="SUB60011"/>
      <w:bookmarkEnd w:id="12"/>
      <w:r w:rsidRPr="0005764E">
        <w:rPr>
          <w:rFonts w:eastAsia="Calibri"/>
          <w:szCs w:val="24"/>
          <w:lang w:val="kk-KZ" w:eastAsia="en-US"/>
        </w:rPr>
        <w:t>- сыбайлас жемқорлық сипатындағы құқық бұзушылықтар туралы хабарлау;</w:t>
      </w:r>
    </w:p>
    <w:p w:rsidR="0005764E" w:rsidRPr="0005764E" w:rsidRDefault="00474060" w:rsidP="0005764E">
      <w:pPr>
        <w:ind w:firstLine="708"/>
        <w:jc w:val="both"/>
        <w:rPr>
          <w:rFonts w:eastAsia="Calibri"/>
          <w:szCs w:val="24"/>
          <w:lang w:eastAsia="en-US"/>
        </w:rPr>
      </w:pPr>
      <w:bookmarkStart w:id="13" w:name="SUB60012"/>
      <w:bookmarkEnd w:id="13"/>
      <w:r w:rsidRPr="0005764E">
        <w:rPr>
          <w:rFonts w:eastAsia="Calibri"/>
          <w:szCs w:val="24"/>
          <w:lang w:val="kk-KZ" w:eastAsia="en-US"/>
        </w:rPr>
        <w:t>- сыбайлас жемқорлық сипатындағы құқық бұзушылықтардың салдарын жою.</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13. Тараптар жалпы өтініш беруші Тарап үшін де, бұзушылық фактісі туралы хабарлаған өтініш беруші Тараптың нақты қызметкерлері үшін де теріс салдарлардың жоқ екеніне кепілдік береді.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14. Тараптар Шарт бойынша өз міндеттемелерін орындау мақсатымен өздері үшінші тұлғалармен жасасатын шарттарға ұқсас талаптарды енгізуге және олар бойынша қажетті ақпаратты алуда бір-біріне жәрдемдесуге міндеттенеді.</w:t>
      </w:r>
    </w:p>
    <w:p w:rsidR="0005764E" w:rsidRPr="0005764E" w:rsidRDefault="00474060" w:rsidP="0005764E">
      <w:pPr>
        <w:ind w:firstLine="708"/>
        <w:jc w:val="both"/>
        <w:rPr>
          <w:rFonts w:eastAsia="Calibri"/>
          <w:szCs w:val="24"/>
          <w:lang w:eastAsia="en-US"/>
        </w:rPr>
      </w:pPr>
      <w:r w:rsidRPr="0005764E">
        <w:rPr>
          <w:rFonts w:eastAsia="Calibri"/>
          <w:szCs w:val="24"/>
          <w:lang w:val="kk-KZ" w:eastAsia="en-US"/>
        </w:rPr>
        <w:t>15. Жоғарыда көрсетілген сыбайлас жемқорлыққа қарсы шарттарды орындау бойынша жұмыс бабындағы өзара іс-қимылдарды ұйымдастыру мақсатымен Тараптар өз өкілдерін белгіледі:</w:t>
      </w:r>
    </w:p>
    <w:p w:rsidR="0005764E" w:rsidRPr="0005764E" w:rsidRDefault="00474060" w:rsidP="0005764E">
      <w:pPr>
        <w:jc w:val="both"/>
        <w:rPr>
          <w:rFonts w:eastAsia="Calibri"/>
          <w:szCs w:val="24"/>
          <w:lang w:eastAsia="en-US"/>
        </w:rPr>
      </w:pPr>
      <w:r w:rsidRPr="0005764E">
        <w:rPr>
          <w:rFonts w:eastAsia="Calibri"/>
          <w:szCs w:val="24"/>
          <w:lang w:val="kk-KZ" w:eastAsia="en-US"/>
        </w:rPr>
        <w:t xml:space="preserve">- </w:t>
      </w:r>
      <w:r>
        <w:rPr>
          <w:rFonts w:eastAsia="Calibri"/>
          <w:szCs w:val="24"/>
          <w:lang w:val="kk-KZ" w:eastAsia="en-US"/>
        </w:rPr>
        <w:t>«</w:t>
      </w:r>
      <w:r w:rsidRPr="0005764E">
        <w:rPr>
          <w:rFonts w:eastAsia="Calibri"/>
          <w:szCs w:val="24"/>
          <w:lang w:val="kk-KZ" w:eastAsia="en-US"/>
        </w:rPr>
        <w:t>QAZAQ AIR</w:t>
      </w:r>
      <w:r>
        <w:rPr>
          <w:rFonts w:eastAsia="Calibri"/>
          <w:szCs w:val="24"/>
          <w:lang w:val="kk-KZ" w:eastAsia="en-US"/>
        </w:rPr>
        <w:t>»</w:t>
      </w:r>
      <w:r w:rsidRPr="0005764E">
        <w:rPr>
          <w:rFonts w:eastAsia="Calibri"/>
          <w:szCs w:val="24"/>
          <w:lang w:val="kk-KZ" w:eastAsia="en-US"/>
        </w:rPr>
        <w:t xml:space="preserve"> АҚ атынан-ішкі аудит қызметінің басшысы;</w:t>
      </w:r>
    </w:p>
    <w:p w:rsidR="0005764E" w:rsidRPr="0005764E" w:rsidRDefault="00474060" w:rsidP="0005764E">
      <w:pPr>
        <w:jc w:val="both"/>
        <w:rPr>
          <w:rFonts w:eastAsia="Calibri"/>
          <w:bCs/>
          <w:szCs w:val="24"/>
          <w:lang w:eastAsia="en-US"/>
        </w:rPr>
      </w:pPr>
      <w:r w:rsidRPr="0005764E">
        <w:rPr>
          <w:rFonts w:eastAsia="Calibri"/>
          <w:szCs w:val="24"/>
          <w:lang w:val="kk-KZ" w:eastAsia="en-US"/>
        </w:rPr>
        <w:t>- Қызмет көрсетушіден-Ішкі аудит қызметінің басшысы немесе басқа уәкілетті тұлға.</w:t>
      </w:r>
    </w:p>
    <w:p w:rsidR="0005764E" w:rsidRPr="0005764E" w:rsidRDefault="0005764E" w:rsidP="0005764E">
      <w:pPr>
        <w:pStyle w:val="a3"/>
        <w:jc w:val="center"/>
        <w:rPr>
          <w:rFonts w:ascii="Times New Roman" w:hAnsi="Times New Roman" w:cs="Times New Roman"/>
        </w:rPr>
      </w:pPr>
    </w:p>
    <w:p w:rsidR="00EA6B48" w:rsidRPr="0005764E" w:rsidRDefault="00EA6B48">
      <w:pPr>
        <w:rPr>
          <w:sz w:val="28"/>
          <w:szCs w:val="28"/>
        </w:rPr>
      </w:pPr>
    </w:p>
    <w:sectPr w:rsidR="00EA6B48" w:rsidRPr="0005764E" w:rsidSect="004E6F3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4E"/>
    <w:rsid w:val="00031FC1"/>
    <w:rsid w:val="0005764E"/>
    <w:rsid w:val="00474060"/>
    <w:rsid w:val="00DF1E0E"/>
    <w:rsid w:val="00EA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9E81"/>
  <w15:chartTrackingRefBased/>
  <w15:docId w15:val="{17BB8263-D570-45A2-A2D1-0797B79D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64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5764E"/>
    <w:pPr>
      <w:spacing w:after="0" w:line="240" w:lineRule="auto"/>
    </w:pPr>
    <w:rPr>
      <w:rFonts w:ascii="Arial" w:eastAsia="Calibri" w:hAnsi="Arial" w:cs="Arial"/>
      <w:sz w:val="28"/>
      <w:szCs w:val="28"/>
    </w:rPr>
  </w:style>
  <w:style w:type="character" w:customStyle="1" w:styleId="a4">
    <w:name w:val="Без интервала Знак"/>
    <w:link w:val="a3"/>
    <w:uiPriority w:val="1"/>
    <w:rsid w:val="0005764E"/>
    <w:rPr>
      <w:rFonts w:ascii="Arial" w:eastAsia="Calibri" w:hAnsi="Arial" w:cs="Arial"/>
      <w:sz w:val="28"/>
      <w:szCs w:val="28"/>
    </w:rPr>
  </w:style>
  <w:style w:type="character" w:styleId="a5">
    <w:name w:val="Hyperlink"/>
    <w:basedOn w:val="a0"/>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line.zakon.kz/Document/?doc_id=37312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1300</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Pulatova Zh.</dc:creator>
  <cp:lastModifiedBy>Пользователь</cp:lastModifiedBy>
  <cp:revision>6</cp:revision>
  <dcterms:created xsi:type="dcterms:W3CDTF">2021-02-07T13:48:00Z</dcterms:created>
  <dcterms:modified xsi:type="dcterms:W3CDTF">2021-02-22T07:55:00Z</dcterms:modified>
</cp:coreProperties>
</file>