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64E" w:rsidRPr="0005764E" w:rsidRDefault="00474060" w:rsidP="00474060">
      <w:pPr>
        <w:pStyle w:val="a3"/>
        <w:ind w:left="4253" w:hanging="5"/>
        <w:rPr>
          <w:rFonts w:ascii="Times New Roman" w:hAnsi="Times New Roman" w:cs="Times New Roman"/>
          <w:i/>
          <w:sz w:val="24"/>
          <w:szCs w:val="24"/>
        </w:rPr>
      </w:pPr>
      <w:r w:rsidRPr="0005764E">
        <w:rPr>
          <w:rFonts w:ascii="Times New Roman" w:hAnsi="Times New Roman" w:cs="Times New Roman"/>
          <w:i/>
          <w:sz w:val="24"/>
          <w:szCs w:val="24"/>
          <w:lang w:val="kk-KZ"/>
        </w:rPr>
        <w:t xml:space="preserve">Тауарларды, жұмыстарды және көрсетілетін </w:t>
      </w:r>
      <w:r>
        <w:rPr>
          <w:rFonts w:ascii="Times New Roman" w:hAnsi="Times New Roman" w:cs="Times New Roman"/>
          <w:i/>
          <w:sz w:val="24"/>
          <w:szCs w:val="24"/>
          <w:lang w:val="kk-KZ"/>
        </w:rPr>
        <w:t xml:space="preserve">                     </w:t>
      </w:r>
      <w:r w:rsidRPr="0005764E">
        <w:rPr>
          <w:rFonts w:ascii="Times New Roman" w:hAnsi="Times New Roman" w:cs="Times New Roman"/>
          <w:i/>
          <w:sz w:val="24"/>
          <w:szCs w:val="24"/>
          <w:lang w:val="kk-KZ"/>
        </w:rPr>
        <w:t xml:space="preserve">қызметтерді сатып алу туралы шарттарға </w:t>
      </w:r>
    </w:p>
    <w:p w:rsidR="0005764E" w:rsidRPr="0005764E" w:rsidRDefault="00474060" w:rsidP="0005764E">
      <w:pPr>
        <w:pStyle w:val="a3"/>
        <w:ind w:left="708"/>
        <w:rPr>
          <w:rFonts w:ascii="Times New Roman" w:hAnsi="Times New Roman" w:cs="Times New Roman"/>
          <w:i/>
          <w:sz w:val="24"/>
          <w:szCs w:val="24"/>
          <w:lang w:val="kk-KZ"/>
        </w:rPr>
      </w:pPr>
      <w:r w:rsidRPr="0005764E">
        <w:rPr>
          <w:rFonts w:ascii="Times New Roman" w:hAnsi="Times New Roman" w:cs="Times New Roman"/>
          <w:i/>
          <w:sz w:val="24"/>
          <w:szCs w:val="24"/>
          <w:lang w:val="kk-KZ"/>
        </w:rPr>
        <w:t xml:space="preserve">                                                           стандарт қосымша</w:t>
      </w:r>
    </w:p>
    <w:p w:rsidR="0005764E" w:rsidRPr="0005764E" w:rsidRDefault="00474060" w:rsidP="0005764E">
      <w:pPr>
        <w:widowControl w:val="0"/>
        <w:ind w:left="480"/>
        <w:jc w:val="center"/>
        <w:rPr>
          <w:b/>
          <w:bCs/>
          <w:snapToGrid w:val="0"/>
          <w:szCs w:val="24"/>
          <w:lang w:val="kk-KZ"/>
        </w:rPr>
      </w:pPr>
      <w:r>
        <w:rPr>
          <w:b/>
          <w:bCs/>
          <w:snapToGrid w:val="0"/>
          <w:szCs w:val="24"/>
          <w:lang w:val="kk-KZ"/>
        </w:rPr>
        <w:t xml:space="preserve">   </w:t>
      </w:r>
    </w:p>
    <w:p w:rsidR="0005764E" w:rsidRDefault="0005764E" w:rsidP="0005764E">
      <w:pPr>
        <w:widowControl w:val="0"/>
        <w:ind w:left="480"/>
        <w:jc w:val="center"/>
        <w:rPr>
          <w:b/>
          <w:bCs/>
          <w:snapToGrid w:val="0"/>
          <w:szCs w:val="24"/>
        </w:rPr>
      </w:pPr>
    </w:p>
    <w:p w:rsidR="0005764E" w:rsidRDefault="0005764E" w:rsidP="0005764E">
      <w:pPr>
        <w:widowControl w:val="0"/>
        <w:ind w:left="480"/>
        <w:jc w:val="center"/>
        <w:rPr>
          <w:b/>
          <w:bCs/>
          <w:snapToGrid w:val="0"/>
          <w:szCs w:val="24"/>
        </w:rPr>
      </w:pPr>
    </w:p>
    <w:p w:rsidR="0005764E" w:rsidRPr="0005764E" w:rsidRDefault="00474060" w:rsidP="0005764E">
      <w:pPr>
        <w:widowControl w:val="0"/>
        <w:ind w:left="480"/>
        <w:jc w:val="center"/>
        <w:rPr>
          <w:b/>
          <w:snapToGrid w:val="0"/>
          <w:szCs w:val="24"/>
        </w:rPr>
      </w:pPr>
      <w:r w:rsidRPr="0005764E">
        <w:rPr>
          <w:b/>
          <w:bCs/>
          <w:snapToGrid w:val="0"/>
          <w:szCs w:val="24"/>
          <w:lang w:val="kk-KZ"/>
        </w:rPr>
        <w:t>Сыбайлас жемқорлыққа қарсы ескерту</w:t>
      </w:r>
    </w:p>
    <w:p w:rsidR="0005764E" w:rsidRPr="0005764E" w:rsidRDefault="0005764E" w:rsidP="0005764E">
      <w:pPr>
        <w:ind w:firstLine="480"/>
        <w:jc w:val="both"/>
        <w:rPr>
          <w:rFonts w:eastAsia="Calibri"/>
          <w:szCs w:val="24"/>
          <w:lang w:eastAsia="en-US"/>
        </w:rPr>
      </w:pPr>
    </w:p>
    <w:p w:rsidR="0005764E" w:rsidRPr="0005764E" w:rsidRDefault="00474060" w:rsidP="0005764E">
      <w:pPr>
        <w:ind w:firstLine="480"/>
        <w:jc w:val="both"/>
        <w:rPr>
          <w:rFonts w:eastAsia="Calibri"/>
          <w:szCs w:val="24"/>
          <w:lang w:eastAsia="en-US"/>
        </w:rPr>
      </w:pPr>
      <w:r w:rsidRPr="0005764E">
        <w:rPr>
          <w:rFonts w:eastAsia="Calibri"/>
          <w:szCs w:val="24"/>
          <w:lang w:val="kk-KZ" w:eastAsia="en-US"/>
        </w:rPr>
        <w:t>1. Шарт бойынша өз міндеттемелерін орындау кезінде Тараптар, олардың үлестес тұлғалары, директорлары, қызметкерлері, агенттері, өкілетті өкілдері немесе делдалдары</w:t>
      </w:r>
    </w:p>
    <w:p w:rsidR="0005764E" w:rsidRPr="0005764E" w:rsidRDefault="00474060" w:rsidP="0005764E">
      <w:pPr>
        <w:ind w:firstLine="480"/>
        <w:jc w:val="both"/>
        <w:rPr>
          <w:rFonts w:eastAsia="Calibri"/>
          <w:szCs w:val="24"/>
          <w:lang w:eastAsia="en-US"/>
        </w:rPr>
      </w:pPr>
      <w:r w:rsidRPr="0005764E">
        <w:rPr>
          <w:rFonts w:eastAsia="Calibri"/>
          <w:szCs w:val="24"/>
          <w:lang w:val="kk-KZ" w:eastAsia="en-US"/>
        </w:rPr>
        <w:t>-қандай да бір заңсыз артықшылықтарды немесе өзге де заңсыз мақсаттарды алу мақсатында осы тұлғалардың іс-әрекеттеріне немесе шешімдеріне ықпал ету үшін кез келген тұлғаларға тікелей немесе жанама түрде қандай да бір ақша қаражатын немесе құндылықтарды төлеуге ұсынбайтынымен, төлемейтінімен және рұқсат етпейтінімен;</w:t>
      </w:r>
    </w:p>
    <w:p w:rsidR="0005764E" w:rsidRPr="0005764E" w:rsidRDefault="00474060" w:rsidP="0005764E">
      <w:pPr>
        <w:ind w:firstLine="480"/>
        <w:jc w:val="both"/>
        <w:rPr>
          <w:rFonts w:eastAsia="Calibri"/>
          <w:szCs w:val="24"/>
          <w:lang w:eastAsia="en-US"/>
        </w:rPr>
      </w:pPr>
      <w:r w:rsidRPr="0005764E">
        <w:rPr>
          <w:rFonts w:eastAsia="Calibri"/>
          <w:szCs w:val="24"/>
          <w:lang w:val="kk-KZ" w:eastAsia="en-US"/>
        </w:rPr>
        <w:t xml:space="preserve">- үкіметтік шенеунік немесе үкімет органының қызметкері немесе қандай да бір департаменттің, </w:t>
      </w:r>
      <w:r>
        <w:rPr>
          <w:rFonts w:eastAsia="Calibri"/>
          <w:szCs w:val="24"/>
          <w:lang w:val="kk-KZ" w:eastAsia="en-US"/>
        </w:rPr>
        <w:t>а</w:t>
      </w:r>
      <w:r w:rsidRPr="0005764E">
        <w:rPr>
          <w:rFonts w:eastAsia="Calibri"/>
          <w:szCs w:val="24"/>
          <w:lang w:val="kk-KZ" w:eastAsia="en-US"/>
        </w:rPr>
        <w:t>генттіктің немесе өзге де үкіметтік құрылымның қызметкері немесе қандай да бір жария халықаралық ұйымның қызметшісі немесе қызметкері болып табылатын қандай да бір адамға, немесе қандай да бір жария халықаралық ұйымның қызметшісі немесе қызметкері немесе үкіметтің, департаменттің, агенттіктің немесе өзге де үкіметтік құрылымның өкілі ретінде ресми түрде әрекет ететін қандай да бір адам немесе лауазымға қандай да бір үміткер немесе саяси немесе үкіметтік құрылымда немесе саяси партияда лауазымға тағайындалған адамға қандай да бір ақшаны төлеуді, сыйлықтарды беруді немесе құндылығы бар кез келген нәрсені тікелей немесе жанама түрде ұсынбайтынымен, жүзеге асырмайтынын, уәде бермейтінімен, төлемейтінімен немесе растамайтынымен келіседі.</w:t>
      </w:r>
    </w:p>
    <w:p w:rsidR="0005764E" w:rsidRPr="0005764E" w:rsidRDefault="00474060" w:rsidP="0005764E">
      <w:pPr>
        <w:ind w:firstLine="708"/>
        <w:jc w:val="both"/>
        <w:rPr>
          <w:rFonts w:eastAsia="Calibri"/>
          <w:szCs w:val="24"/>
          <w:lang w:eastAsia="en-US"/>
        </w:rPr>
      </w:pPr>
      <w:r w:rsidRPr="0005764E">
        <w:rPr>
          <w:rFonts w:eastAsia="Calibri"/>
          <w:szCs w:val="24"/>
          <w:lang w:val="kk-KZ" w:eastAsia="en-US"/>
        </w:rPr>
        <w:t>2. Іскерлік өзара қарым-қатынастарды нығайту мақсатында Тапсырыс беруші осымен мынадай ақпаратты хабарлайды:</w:t>
      </w:r>
    </w:p>
    <w:p w:rsidR="0005764E" w:rsidRPr="0005764E" w:rsidRDefault="00474060" w:rsidP="0005764E">
      <w:pPr>
        <w:ind w:firstLine="708"/>
        <w:jc w:val="both"/>
        <w:rPr>
          <w:rFonts w:eastAsia="Calibri"/>
          <w:szCs w:val="24"/>
          <w:lang w:eastAsia="en-US"/>
        </w:rPr>
      </w:pPr>
      <w:r w:rsidRPr="0005764E">
        <w:rPr>
          <w:rFonts w:eastAsia="Calibri"/>
          <w:szCs w:val="24"/>
          <w:lang w:val="kk-KZ" w:eastAsia="en-US"/>
        </w:rPr>
        <w:t xml:space="preserve">Тапсырыс берушінің ішкі саясатына сәйкес Тапсырыс беруші қызметкерлерінің қандай да бір ақша қаражатын, қарыз алуды (осындай қаржы институттарымен жасалған шарттар бойынша қаржы институттарынан өзге), қызметтерді, ақшалай сыйақыларды, сыйлықтарды, бір жерге баруға (саяхаттауға) жәрдемдесуді және Тапсырыс берушімен іс жүргізетін немесе оны жүргізуге ниет білдірген кез келген жеке немесе заңды тұлғалардан өзге жәрдем көрсетуді талап етуге немесе қабылдауға құқығы жоқ. </w:t>
      </w:r>
    </w:p>
    <w:p w:rsidR="0005764E" w:rsidRPr="0005764E" w:rsidRDefault="00474060" w:rsidP="0005764E">
      <w:pPr>
        <w:ind w:firstLine="708"/>
        <w:jc w:val="both"/>
        <w:rPr>
          <w:rFonts w:eastAsia="Calibri"/>
          <w:szCs w:val="24"/>
          <w:lang w:eastAsia="en-US"/>
        </w:rPr>
      </w:pPr>
      <w:r w:rsidRPr="0005764E">
        <w:rPr>
          <w:rFonts w:eastAsia="Calibri"/>
          <w:szCs w:val="24"/>
          <w:lang w:val="kk-KZ" w:eastAsia="en-US"/>
        </w:rPr>
        <w:t>Сондай-ақ, Тапсырыс берушінің ешқандай қызметкері кез-келген жеке немесе заңды тұлғаларға бизнеске немесе жеке мүдделеріне қолайлы жағдай жасау мақсатымен құнды ештеңе (мысалы, комиссиялық сыйақы, ойын-сауық, тамақ пен сусын, ақшалай сыйақы немесе сыйлықтар) беруге, ұсынуға немесе ұсынамын деп уәде беруге құқығы жоқ.</w:t>
      </w:r>
    </w:p>
    <w:p w:rsidR="0005764E" w:rsidRPr="0005764E" w:rsidRDefault="00474060" w:rsidP="0005764E">
      <w:pPr>
        <w:ind w:firstLine="708"/>
        <w:jc w:val="both"/>
        <w:rPr>
          <w:rFonts w:eastAsia="Calibri"/>
          <w:szCs w:val="24"/>
          <w:lang w:eastAsia="en-US"/>
        </w:rPr>
      </w:pPr>
      <w:r w:rsidRPr="0005764E">
        <w:rPr>
          <w:rFonts w:eastAsia="Calibri"/>
          <w:szCs w:val="24"/>
          <w:lang w:val="kk-KZ" w:eastAsia="en-US"/>
        </w:rPr>
        <w:t>3. Тараптар, олардың үлестес тұлғалары, директорлары, қызметкерлері, агенттері, өкілетті өкілдері немесе делдалдары Шарт бойынша өз міндеттемелерін орындау кезінде Қазақстан Республикасының қолданыстағы заңнамасымен пара беру/алу, коммерциялық параға сатып алу ретінде сараланатын іс-әрекеттерді, сондай-ақ қолданыстағы заңнаманың және сыбайлас жемқорлыққа қарсы іс-қимыл туралы халықаралық актілердің талаптарын бұзатын іс-әрекеттерді жүзеге асырмайды.</w:t>
      </w:r>
    </w:p>
    <w:p w:rsidR="0005764E" w:rsidRPr="0005764E" w:rsidRDefault="00474060" w:rsidP="0005764E">
      <w:pPr>
        <w:ind w:firstLine="708"/>
        <w:jc w:val="both"/>
        <w:rPr>
          <w:rFonts w:eastAsia="Calibri"/>
          <w:szCs w:val="24"/>
          <w:lang w:eastAsia="en-US"/>
        </w:rPr>
      </w:pPr>
      <w:r w:rsidRPr="0005764E">
        <w:rPr>
          <w:rFonts w:eastAsia="Calibri"/>
          <w:szCs w:val="24"/>
          <w:lang w:val="kk-KZ" w:eastAsia="en-US"/>
        </w:rPr>
        <w:t>4.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осы тармақта аталмаған,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жолдармен  ынталандырудан бас тартады.</w:t>
      </w:r>
    </w:p>
    <w:p w:rsidR="0005764E" w:rsidRPr="0005764E" w:rsidRDefault="00474060" w:rsidP="0005764E">
      <w:pPr>
        <w:ind w:firstLine="708"/>
        <w:jc w:val="both"/>
        <w:rPr>
          <w:rFonts w:eastAsia="Calibri"/>
          <w:szCs w:val="24"/>
          <w:lang w:eastAsia="en-US"/>
        </w:rPr>
      </w:pPr>
      <w:r w:rsidRPr="0005764E">
        <w:rPr>
          <w:rFonts w:eastAsia="Calibri"/>
          <w:szCs w:val="24"/>
          <w:lang w:val="kk-KZ" w:eastAsia="en-US"/>
        </w:rPr>
        <w:t>5. Ынталандыратын тараптың пайдасына жүзеге асырылатын әрекеттер деп мыналар түсініледі:</w:t>
      </w:r>
    </w:p>
    <w:p w:rsidR="0005764E" w:rsidRPr="0005764E" w:rsidRDefault="00474060" w:rsidP="0005764E">
      <w:pPr>
        <w:ind w:firstLine="708"/>
        <w:jc w:val="both"/>
        <w:rPr>
          <w:rFonts w:eastAsia="Calibri"/>
          <w:szCs w:val="24"/>
          <w:lang w:eastAsia="en-US"/>
        </w:rPr>
      </w:pPr>
      <w:r w:rsidRPr="0005764E">
        <w:rPr>
          <w:rFonts w:eastAsia="Calibri"/>
          <w:szCs w:val="24"/>
          <w:lang w:val="kk-KZ" w:eastAsia="en-US"/>
        </w:rPr>
        <w:t>- басқа контрагенттермен салыстырғанда негізсіз артықшылықтар беру;</w:t>
      </w:r>
    </w:p>
    <w:p w:rsidR="0005764E" w:rsidRPr="0005764E" w:rsidRDefault="00474060" w:rsidP="0005764E">
      <w:pPr>
        <w:ind w:firstLine="708"/>
        <w:jc w:val="both"/>
        <w:rPr>
          <w:rFonts w:eastAsia="Calibri"/>
          <w:szCs w:val="24"/>
          <w:lang w:eastAsia="en-US"/>
        </w:rPr>
      </w:pPr>
      <w:r w:rsidRPr="0005764E">
        <w:rPr>
          <w:rFonts w:eastAsia="Calibri"/>
          <w:szCs w:val="24"/>
          <w:lang w:val="kk-KZ" w:eastAsia="en-US"/>
        </w:rPr>
        <w:t>- қандай да бір кепілдіктер беру;</w:t>
      </w:r>
    </w:p>
    <w:p w:rsidR="0005764E" w:rsidRPr="0005764E" w:rsidRDefault="00474060" w:rsidP="0005764E">
      <w:pPr>
        <w:ind w:firstLine="708"/>
        <w:jc w:val="both"/>
        <w:rPr>
          <w:rFonts w:eastAsia="Calibri"/>
          <w:szCs w:val="24"/>
          <w:lang w:eastAsia="en-US"/>
        </w:rPr>
      </w:pPr>
      <w:r w:rsidRPr="0005764E">
        <w:rPr>
          <w:rFonts w:eastAsia="Calibri"/>
          <w:szCs w:val="24"/>
          <w:lang w:val="kk-KZ" w:eastAsia="en-US"/>
        </w:rPr>
        <w:t>- қолданыстағы рәсімдерді жеделдету;</w:t>
      </w:r>
    </w:p>
    <w:p w:rsidR="0005764E" w:rsidRPr="0005764E" w:rsidRDefault="00474060" w:rsidP="0005764E">
      <w:pPr>
        <w:ind w:firstLine="708"/>
        <w:jc w:val="both"/>
        <w:rPr>
          <w:rFonts w:eastAsia="Calibri"/>
          <w:szCs w:val="24"/>
          <w:lang w:eastAsia="en-US"/>
        </w:rPr>
      </w:pPr>
      <w:r w:rsidRPr="0005764E">
        <w:rPr>
          <w:rFonts w:eastAsia="Calibri"/>
          <w:szCs w:val="24"/>
          <w:lang w:val="kk-KZ" w:eastAsia="en-US"/>
        </w:rPr>
        <w:lastRenderedPageBreak/>
        <w:t>- өзінің лауазымдық міндеттері шеңберінде орындалатын, бірақ Тараптар арасындағы өзара қарым-қатынастардың айқындығы мен ашықтығы қағидаттарына қайшы келетін өзге де іс-әрекеттер.</w:t>
      </w:r>
    </w:p>
    <w:p w:rsidR="0005764E" w:rsidRPr="0005764E" w:rsidRDefault="00474060" w:rsidP="0005764E">
      <w:pPr>
        <w:ind w:firstLine="708"/>
        <w:jc w:val="both"/>
        <w:rPr>
          <w:rFonts w:eastAsia="Calibri"/>
          <w:szCs w:val="24"/>
          <w:lang w:eastAsia="en-US"/>
        </w:rPr>
      </w:pPr>
      <w:r w:rsidRPr="0005764E">
        <w:rPr>
          <w:rFonts w:eastAsia="Calibri"/>
          <w:szCs w:val="24"/>
          <w:lang w:val="kk-KZ" w:eastAsia="en-US"/>
        </w:rPr>
        <w:t xml:space="preserve">6. Тарапта осы бапта және/немесе Қазақстан Республикасының қолданыстағы сыбайлас жемқорлыққа қарсы заңнамасында жазылған қандай да бір сыбайлас жемқорлыққа қарсы шарттардың бұзылуы болды немесе болуы мүмкін деген күдік туындаған жағдайда, тиісті Тарап екінші Тарапты жазбаша нысанда хабардар етуге міндеттенеді. </w:t>
      </w:r>
    </w:p>
    <w:p w:rsidR="0005764E" w:rsidRPr="0005764E" w:rsidRDefault="00474060" w:rsidP="0005764E">
      <w:pPr>
        <w:ind w:firstLine="708"/>
        <w:jc w:val="both"/>
        <w:rPr>
          <w:rFonts w:eastAsia="Calibri"/>
          <w:szCs w:val="24"/>
          <w:lang w:eastAsia="en-US"/>
        </w:rPr>
      </w:pPr>
      <w:r w:rsidRPr="0005764E">
        <w:rPr>
          <w:rFonts w:eastAsia="Calibri"/>
          <w:szCs w:val="24"/>
          <w:lang w:val="kk-KZ" w:eastAsia="en-US"/>
        </w:rPr>
        <w:t>Жазбаша хабарламада Тарап екінші Тарап, оның үлестес тұлғалары, директорлары, қызметкерлері, агенттері, өкілетті өкілдері немесе делдалдары осы баптың немесе Қазақстан Республикасының қолданыстағы сыбайлас жемқорлыққа қарсы заңнамасының қандай да бір ережелерін бұзған немесе бұзуы мүмкін деп нақты растайтын немесе болжауға негіз беретін фактілерге сілтеме жасауға немесе материалдарды ұсынуға міндетті.</w:t>
      </w:r>
    </w:p>
    <w:p w:rsidR="0005764E" w:rsidRPr="0005764E" w:rsidRDefault="00474060" w:rsidP="0005764E">
      <w:pPr>
        <w:ind w:firstLine="708"/>
        <w:jc w:val="both"/>
        <w:rPr>
          <w:rFonts w:eastAsia="Calibri"/>
          <w:szCs w:val="24"/>
          <w:lang w:eastAsia="en-US"/>
        </w:rPr>
      </w:pPr>
      <w:r w:rsidRPr="0005764E">
        <w:rPr>
          <w:rFonts w:eastAsia="Calibri"/>
          <w:szCs w:val="24"/>
          <w:lang w:val="kk-KZ" w:eastAsia="en-US"/>
        </w:rPr>
        <w:t>7. Осы Сыбайлас жемқорлыққа қарсы ескертпенің 6-тармағына сәйкес бұзушылық туралы хабарлама алған Тарап жазбаша хабарламаны алған күннен бастап 10 (он) жұмыс күні ішінде хабарламаны қарауға және екінші Тарапқа оны қарау қорытындылары туралы хабарлауға міндетті.</w:t>
      </w:r>
    </w:p>
    <w:p w:rsidR="0005764E" w:rsidRPr="0005764E" w:rsidRDefault="00474060" w:rsidP="0005764E">
      <w:pPr>
        <w:ind w:firstLine="708"/>
        <w:jc w:val="both"/>
        <w:rPr>
          <w:rFonts w:eastAsia="Calibri"/>
          <w:szCs w:val="24"/>
          <w:lang w:eastAsia="en-US"/>
        </w:rPr>
      </w:pPr>
      <w:r w:rsidRPr="0005764E">
        <w:rPr>
          <w:rFonts w:eastAsia="Calibri"/>
          <w:szCs w:val="24"/>
          <w:lang w:val="kk-KZ" w:eastAsia="en-US"/>
        </w:rPr>
        <w:t>8. Бір Тараптың осы баптың немесе Қазақстан Республикасының қолданыстағы сыбайлас жемқорлыққа қарсы заңнамасының қандай да бір ережелерін бұзу фактісі расталған және/немесе екінші Тараптың осы Сыбайлас жемқорлыққа қарсы ескертпенің 7-тармағына сәйкес бұзушылық туралы хабарламаны қарау қорытындылары туралы ақпарат алмаған жағдайда, екінші Тараптың осы Шарттың қолданылуы тоқтатылған күнге дейін күнтізбелік 30 (отыз) күннен кешіктірмей жазбаша хабарлама жіберу арқылы осы Шартты біржақты соттан тыс тәртіппен бұзуға құқығы бар.</w:t>
      </w:r>
    </w:p>
    <w:p w:rsidR="0005764E" w:rsidRPr="0005764E" w:rsidRDefault="00474060" w:rsidP="0005764E">
      <w:pPr>
        <w:ind w:firstLine="708"/>
        <w:jc w:val="both"/>
        <w:rPr>
          <w:rFonts w:eastAsia="Calibri"/>
          <w:szCs w:val="24"/>
          <w:lang w:eastAsia="en-US"/>
        </w:rPr>
      </w:pPr>
      <w:r w:rsidRPr="0005764E">
        <w:rPr>
          <w:rFonts w:eastAsia="Calibri"/>
          <w:szCs w:val="24"/>
          <w:lang w:val="kk-KZ" w:eastAsia="en-US"/>
        </w:rPr>
        <w:t xml:space="preserve">9. Тараптар сыбайлас жемқорлықтың алдын алу жөніндегі рәсімдерді жүргізетінін мойындайды және олардың сақталуын бақылайды. Бұл ретте тараптар сыбайлас жемқорлық қызметіне тартылуы мүмкін, сондай-ақ сыбайлас жемқорлықты болдырмау мақсатында бір-біріне өзара жәрдемдесетін контрагенттермен іскерлік қатынастар тәуекелін азайту үшін ақылға қонымды күш-жігер жұмсайды. </w:t>
      </w:r>
    </w:p>
    <w:p w:rsidR="0005764E" w:rsidRPr="0005764E" w:rsidRDefault="00474060" w:rsidP="0005764E">
      <w:pPr>
        <w:ind w:firstLine="708"/>
        <w:jc w:val="both"/>
        <w:rPr>
          <w:rFonts w:eastAsia="Calibri"/>
          <w:szCs w:val="24"/>
          <w:lang w:eastAsia="en-US"/>
        </w:rPr>
      </w:pPr>
      <w:r w:rsidRPr="0005764E">
        <w:rPr>
          <w:rFonts w:eastAsia="Calibri"/>
          <w:szCs w:val="24"/>
          <w:lang w:val="kk-KZ" w:eastAsia="en-US"/>
        </w:rPr>
        <w:t>Бұл ретте тараптар сыбайлас жемқорлық қызметіне Тараптардың тартылу қатерін болдырмау мақсатымен тексерулер жүргізу жөніндегі рәсімдердің іске асырылуын қамтамасыз етеді.</w:t>
      </w:r>
    </w:p>
    <w:p w:rsidR="0005764E" w:rsidRPr="0005764E" w:rsidRDefault="00474060" w:rsidP="0005764E">
      <w:pPr>
        <w:ind w:firstLine="708"/>
        <w:jc w:val="both"/>
        <w:rPr>
          <w:rFonts w:eastAsia="Calibri"/>
          <w:szCs w:val="24"/>
          <w:lang w:eastAsia="en-US"/>
        </w:rPr>
      </w:pPr>
      <w:r w:rsidRPr="0005764E">
        <w:rPr>
          <w:rFonts w:eastAsia="Calibri"/>
          <w:szCs w:val="24"/>
          <w:lang w:val="kk-KZ" w:eastAsia="en-US"/>
        </w:rPr>
        <w:t>10. Тараптар өздерінің ықтимал заңсыз іс – әрекеттері және осы Сыбайлас жемқорлыққа қарсы шарттарды бұзуы контрагенттің сенімділік рейтингін төмендетуден бастап контрагентпен өзара іс-қимыл бойынша елеулі шектеулерге, Шартты бұзуға дейін алып келетін қолайсыз салдарларға әкеп соғуы мүмкін екенін мойындайды.</w:t>
      </w:r>
    </w:p>
    <w:p w:rsidR="0005764E" w:rsidRPr="0005764E" w:rsidRDefault="00474060" w:rsidP="0005764E">
      <w:pPr>
        <w:ind w:firstLine="708"/>
        <w:jc w:val="both"/>
        <w:rPr>
          <w:rFonts w:eastAsia="Calibri"/>
          <w:szCs w:val="24"/>
          <w:lang w:eastAsia="en-US"/>
        </w:rPr>
      </w:pPr>
      <w:r w:rsidRPr="0005764E">
        <w:rPr>
          <w:rFonts w:eastAsia="Calibri"/>
          <w:szCs w:val="24"/>
          <w:lang w:val="kk-KZ" w:eastAsia="en-US"/>
        </w:rPr>
        <w:t>11.Тараптар құпиялылық режимін сақтай отырып, сондай-ақ негізінде</w:t>
      </w:r>
    </w:p>
    <w:p w:rsidR="0005764E" w:rsidRPr="0005764E" w:rsidRDefault="00474060" w:rsidP="0005764E">
      <w:pPr>
        <w:ind w:firstLine="708"/>
        <w:jc w:val="both"/>
        <w:rPr>
          <w:rFonts w:eastAsia="Calibri"/>
          <w:szCs w:val="24"/>
          <w:lang w:eastAsia="en-US"/>
        </w:rPr>
      </w:pPr>
      <w:r w:rsidRPr="0005764E">
        <w:rPr>
          <w:rFonts w:eastAsia="Calibri"/>
          <w:szCs w:val="24"/>
          <w:lang w:val="kk-KZ" w:eastAsia="en-US"/>
        </w:rPr>
        <w:t xml:space="preserve">-заңдылық; </w:t>
      </w:r>
    </w:p>
    <w:p w:rsidR="0005764E" w:rsidRPr="0005764E" w:rsidRDefault="00474060" w:rsidP="0005764E">
      <w:pPr>
        <w:ind w:firstLine="708"/>
        <w:jc w:val="both"/>
        <w:rPr>
          <w:rFonts w:eastAsia="Calibri"/>
          <w:szCs w:val="24"/>
          <w:lang w:eastAsia="en-US"/>
        </w:rPr>
      </w:pPr>
      <w:r w:rsidRPr="0005764E">
        <w:rPr>
          <w:rFonts w:eastAsia="Calibri"/>
          <w:szCs w:val="24"/>
          <w:lang w:val="kk-KZ" w:eastAsia="en-US"/>
        </w:rPr>
        <w:t>- адам мен азаматтың құқықтарын, бостандықтары мен заңды мүдделерін қорғау басымдығы;</w:t>
      </w:r>
    </w:p>
    <w:p w:rsidR="0005764E" w:rsidRPr="0005764E" w:rsidRDefault="00474060" w:rsidP="0005764E">
      <w:pPr>
        <w:ind w:firstLine="708"/>
        <w:jc w:val="both"/>
        <w:rPr>
          <w:rFonts w:eastAsia="Calibri"/>
          <w:szCs w:val="24"/>
          <w:lang w:eastAsia="en-US"/>
        </w:rPr>
      </w:pPr>
      <w:r w:rsidRPr="0005764E">
        <w:rPr>
          <w:rFonts w:eastAsia="Calibri"/>
          <w:szCs w:val="24"/>
          <w:lang w:val="kk-KZ" w:eastAsia="en-US"/>
        </w:rPr>
        <w:t>- жариялылық және ашықтық;</w:t>
      </w:r>
    </w:p>
    <w:p w:rsidR="0005764E" w:rsidRPr="0005764E" w:rsidRDefault="00474060" w:rsidP="0005764E">
      <w:pPr>
        <w:ind w:firstLine="708"/>
        <w:jc w:val="both"/>
        <w:rPr>
          <w:rFonts w:eastAsia="Calibri"/>
          <w:szCs w:val="24"/>
          <w:lang w:eastAsia="en-US"/>
        </w:rPr>
      </w:pPr>
      <w:r w:rsidRPr="0005764E">
        <w:rPr>
          <w:rFonts w:eastAsia="Calibri"/>
          <w:szCs w:val="24"/>
          <w:lang w:val="kk-KZ" w:eastAsia="en-US"/>
        </w:rPr>
        <w:t>- мемлекет пен азаматтық қоғамның өзара іс-қимылы;</w:t>
      </w:r>
    </w:p>
    <w:p w:rsidR="0005764E" w:rsidRPr="0005764E" w:rsidRDefault="00474060" w:rsidP="0005764E">
      <w:pPr>
        <w:ind w:firstLine="708"/>
        <w:jc w:val="both"/>
        <w:rPr>
          <w:rFonts w:eastAsia="Calibri"/>
          <w:szCs w:val="24"/>
          <w:lang w:eastAsia="en-US"/>
        </w:rPr>
      </w:pPr>
      <w:r w:rsidRPr="0005764E">
        <w:rPr>
          <w:rFonts w:eastAsia="Calibri"/>
          <w:szCs w:val="24"/>
          <w:lang w:val="kk-KZ" w:eastAsia="en-US"/>
        </w:rPr>
        <w:t>- сыбайлас жемқорлыққа қарсы іс-қимыл шараларын жүйелі және кешенді пайдалану;</w:t>
      </w:r>
    </w:p>
    <w:p w:rsidR="0005764E" w:rsidRPr="0005764E" w:rsidRDefault="00474060" w:rsidP="0005764E">
      <w:pPr>
        <w:ind w:firstLine="708"/>
        <w:jc w:val="both"/>
        <w:rPr>
          <w:rFonts w:eastAsia="Calibri"/>
          <w:szCs w:val="24"/>
          <w:lang w:eastAsia="en-US"/>
        </w:rPr>
      </w:pPr>
      <w:r w:rsidRPr="0005764E">
        <w:rPr>
          <w:rFonts w:eastAsia="Calibri"/>
          <w:szCs w:val="24"/>
          <w:lang w:val="kk-KZ" w:eastAsia="en-US"/>
        </w:rPr>
        <w:t>- сыбайлас жемқорлықтың алдын алу шараларын басымдықпен қолдану;</w:t>
      </w:r>
    </w:p>
    <w:p w:rsidR="0005764E" w:rsidRPr="0005764E" w:rsidRDefault="00474060" w:rsidP="0005764E">
      <w:pPr>
        <w:ind w:firstLine="708"/>
        <w:jc w:val="both"/>
        <w:rPr>
          <w:rFonts w:eastAsia="Calibri"/>
          <w:szCs w:val="24"/>
          <w:lang w:eastAsia="en-US"/>
        </w:rPr>
      </w:pPr>
      <w:r w:rsidRPr="0005764E">
        <w:rPr>
          <w:rFonts w:eastAsia="Calibri"/>
          <w:szCs w:val="24"/>
          <w:lang w:val="kk-KZ" w:eastAsia="en-US"/>
        </w:rPr>
        <w:t>- сыбайлас жемқорлыққа қарсы іс-қимылға жәрдемдесетін адамдарды көтермелеу;</w:t>
      </w:r>
    </w:p>
    <w:p w:rsidR="0005764E" w:rsidRPr="0005764E" w:rsidRDefault="00474060" w:rsidP="0005764E">
      <w:pPr>
        <w:ind w:firstLine="708"/>
        <w:jc w:val="both"/>
        <w:rPr>
          <w:rFonts w:eastAsia="Calibri"/>
          <w:szCs w:val="24"/>
          <w:lang w:eastAsia="en-US"/>
        </w:rPr>
      </w:pPr>
      <w:r w:rsidRPr="0005764E">
        <w:rPr>
          <w:rFonts w:eastAsia="Calibri"/>
          <w:szCs w:val="24"/>
          <w:lang w:val="kk-KZ" w:eastAsia="en-US"/>
        </w:rPr>
        <w:t>- сыбайлас жемқорлық сипатындағы құқық бұзушылықтарды жасағаны үшін жазаның бұлтартпастығы жатқан сыбайлас жемқорлыққа қарсы іс-қимыл қағидаттарын сақтай отырып, Шартты орындау шеңберінде ұсынылған фактілер бойынша тиісті талқылауды жүзеге асыруға кепілдік береді.</w:t>
      </w:r>
    </w:p>
    <w:p w:rsidR="0005764E" w:rsidRPr="0005764E" w:rsidRDefault="00474060" w:rsidP="0005764E">
      <w:pPr>
        <w:ind w:firstLine="708"/>
        <w:jc w:val="both"/>
        <w:rPr>
          <w:rFonts w:eastAsia="Calibri"/>
          <w:szCs w:val="24"/>
          <w:lang w:eastAsia="en-US"/>
        </w:rPr>
      </w:pPr>
      <w:r w:rsidRPr="0005764E">
        <w:rPr>
          <w:rFonts w:eastAsia="Calibri"/>
          <w:szCs w:val="24"/>
          <w:lang w:val="kk-KZ" w:eastAsia="en-US"/>
        </w:rPr>
        <w:t>12. Тараптар Шартты орындау шеңберінде ұсынылған фактілер бойынша тиісті талқылауды жүзеге асыруға, сондай-ақ мүдделер қақтығысын қоса алғанда, практикалық қиындықтарды жою және ықтимал жанжалды жағдайларды болғызбау жөніндегі тиімді шараларды қолдануға кепілдік береді. Сыбайлас жемқорлыққа қарсы іс-қимыл шараларының жүйесі мыналарды қамтиды:</w:t>
      </w:r>
    </w:p>
    <w:p w:rsidR="0005764E" w:rsidRPr="0005764E" w:rsidRDefault="00474060" w:rsidP="0005764E">
      <w:pPr>
        <w:ind w:firstLine="708"/>
        <w:jc w:val="both"/>
        <w:rPr>
          <w:rFonts w:eastAsia="Calibri"/>
          <w:szCs w:val="24"/>
          <w:lang w:eastAsia="en-US"/>
        </w:rPr>
      </w:pPr>
      <w:r w:rsidRPr="0005764E">
        <w:rPr>
          <w:rFonts w:eastAsia="Calibri"/>
          <w:szCs w:val="24"/>
          <w:lang w:val="kk-KZ" w:eastAsia="en-US"/>
        </w:rPr>
        <w:t>- сыбайлас жемқорлыққа қарсы мониторинг;</w:t>
      </w:r>
    </w:p>
    <w:p w:rsidR="0005764E" w:rsidRPr="0005764E" w:rsidRDefault="00474060" w:rsidP="0005764E">
      <w:pPr>
        <w:ind w:firstLine="708"/>
        <w:jc w:val="both"/>
        <w:rPr>
          <w:rFonts w:eastAsia="Calibri"/>
          <w:szCs w:val="24"/>
          <w:lang w:eastAsia="en-US"/>
        </w:rPr>
      </w:pPr>
      <w:bookmarkStart w:id="0" w:name="SUB60002"/>
      <w:bookmarkEnd w:id="0"/>
      <w:r w:rsidRPr="0005764E">
        <w:rPr>
          <w:rFonts w:eastAsia="Calibri"/>
          <w:szCs w:val="24"/>
          <w:lang w:val="kk-KZ" w:eastAsia="en-US"/>
        </w:rPr>
        <w:lastRenderedPageBreak/>
        <w:t>- сыбайлас жемқорлық тәуекелдерін талдау;</w:t>
      </w:r>
    </w:p>
    <w:p w:rsidR="0005764E" w:rsidRPr="0005764E" w:rsidRDefault="00474060" w:rsidP="0005764E">
      <w:pPr>
        <w:ind w:firstLine="708"/>
        <w:jc w:val="both"/>
        <w:rPr>
          <w:rFonts w:eastAsia="Calibri"/>
          <w:szCs w:val="24"/>
          <w:lang w:eastAsia="en-US"/>
        </w:rPr>
      </w:pPr>
      <w:bookmarkStart w:id="1" w:name="SUB60003"/>
      <w:bookmarkEnd w:id="1"/>
      <w:r w:rsidRPr="0005764E">
        <w:rPr>
          <w:rFonts w:eastAsia="Calibri"/>
          <w:szCs w:val="24"/>
          <w:lang w:val="kk-KZ" w:eastAsia="en-US"/>
        </w:rPr>
        <w:t>- сыбайлас жемқорлыққа қарсы мәдениетті қалыптастыру;</w:t>
      </w:r>
    </w:p>
    <w:p w:rsidR="0005764E" w:rsidRPr="0005764E" w:rsidRDefault="00474060" w:rsidP="0005764E">
      <w:pPr>
        <w:ind w:firstLine="708"/>
        <w:jc w:val="both"/>
        <w:rPr>
          <w:rFonts w:eastAsia="Calibri"/>
          <w:szCs w:val="24"/>
          <w:lang w:eastAsia="en-US"/>
        </w:rPr>
      </w:pPr>
      <w:bookmarkStart w:id="2" w:name="SUB60004"/>
      <w:bookmarkEnd w:id="2"/>
      <w:r w:rsidRPr="0005764E">
        <w:rPr>
          <w:rFonts w:eastAsia="Calibri"/>
          <w:szCs w:val="24"/>
          <w:lang w:val="kk-KZ" w:eastAsia="en-US"/>
        </w:rPr>
        <w:t xml:space="preserve">- </w:t>
      </w:r>
      <w:bookmarkStart w:id="3" w:name="SUB1005133708"/>
      <w:r w:rsidRPr="0005764E">
        <w:rPr>
          <w:rFonts w:eastAsia="Calibri"/>
          <w:szCs w:val="24"/>
          <w:lang w:val="kk-KZ" w:eastAsia="en-US"/>
        </w:rPr>
        <w:t xml:space="preserve">Қазақстан Республикасының </w:t>
      </w:r>
      <w:hyperlink r:id="rId4" w:anchor="sub_id=10008" w:tgtFrame="_parent" w:history="1">
        <w:r w:rsidRPr="00031FC1">
          <w:rPr>
            <w:rFonts w:eastAsia="Calibri"/>
            <w:szCs w:val="24"/>
            <w:lang w:val="kk-KZ" w:eastAsia="en-US"/>
          </w:rPr>
          <w:t>заңнамасына</w:t>
        </w:r>
      </w:hyperlink>
      <w:bookmarkEnd w:id="3"/>
      <w:r w:rsidRPr="0005764E">
        <w:rPr>
          <w:rFonts w:eastAsia="Calibri"/>
          <w:szCs w:val="24"/>
          <w:lang w:val="kk-KZ" w:eastAsia="en-US"/>
        </w:rPr>
        <w:t xml:space="preserve"> сәйкес заң сараптамасын жүргізу кезінде сыбайлас жемқорлық сипатындағы нормаларды анықтау;</w:t>
      </w:r>
    </w:p>
    <w:p w:rsidR="0005764E" w:rsidRPr="0005764E" w:rsidRDefault="00474060" w:rsidP="0005764E">
      <w:pPr>
        <w:ind w:firstLine="708"/>
        <w:jc w:val="both"/>
        <w:rPr>
          <w:rFonts w:eastAsia="Calibri"/>
          <w:szCs w:val="24"/>
          <w:lang w:eastAsia="en-US"/>
        </w:rPr>
      </w:pPr>
      <w:bookmarkStart w:id="4" w:name="SUB60005"/>
      <w:bookmarkEnd w:id="4"/>
      <w:r w:rsidRPr="0005764E">
        <w:rPr>
          <w:rFonts w:eastAsia="Calibri"/>
          <w:szCs w:val="24"/>
          <w:lang w:val="kk-KZ" w:eastAsia="en-US"/>
        </w:rPr>
        <w:t xml:space="preserve">- </w:t>
      </w:r>
      <w:bookmarkStart w:id="5" w:name="SUB1004845699_2"/>
      <w:r w:rsidRPr="0005764E">
        <w:rPr>
          <w:rFonts w:eastAsia="Calibri"/>
          <w:szCs w:val="24"/>
          <w:lang w:val="kk-KZ" w:eastAsia="en-US"/>
        </w:rPr>
        <w:t>сыбайлас жемқорлыққа қарсы стандарттарды</w:t>
      </w:r>
      <w:bookmarkEnd w:id="5"/>
      <w:r w:rsidR="00DF1E0E">
        <w:rPr>
          <w:rStyle w:val="a5"/>
          <w:rFonts w:eastAsia="Calibri"/>
          <w:szCs w:val="24"/>
          <w:lang w:val="kk-KZ" w:eastAsia="en-US"/>
        </w:rPr>
        <w:t xml:space="preserve"> </w:t>
      </w:r>
      <w:bookmarkStart w:id="6" w:name="_GoBack"/>
      <w:bookmarkEnd w:id="6"/>
      <w:r w:rsidRPr="0005764E">
        <w:rPr>
          <w:rFonts w:eastAsia="Calibri"/>
          <w:szCs w:val="24"/>
          <w:lang w:val="kk-KZ" w:eastAsia="en-US"/>
        </w:rPr>
        <w:t>қалыптастыру және сақтау;</w:t>
      </w:r>
    </w:p>
    <w:p w:rsidR="0005764E" w:rsidRPr="0005764E" w:rsidRDefault="00474060" w:rsidP="0005764E">
      <w:pPr>
        <w:ind w:firstLine="708"/>
        <w:jc w:val="both"/>
        <w:rPr>
          <w:rFonts w:eastAsia="Calibri"/>
          <w:szCs w:val="24"/>
          <w:lang w:eastAsia="en-US"/>
        </w:rPr>
      </w:pPr>
      <w:bookmarkStart w:id="7" w:name="SUB60006"/>
      <w:bookmarkEnd w:id="7"/>
      <w:r w:rsidRPr="0005764E">
        <w:rPr>
          <w:rFonts w:eastAsia="Calibri"/>
          <w:szCs w:val="24"/>
          <w:lang w:val="kk-KZ" w:eastAsia="en-US"/>
        </w:rPr>
        <w:t>- қаржылық бақылау;</w:t>
      </w:r>
    </w:p>
    <w:p w:rsidR="0005764E" w:rsidRPr="0005764E" w:rsidRDefault="00474060" w:rsidP="0005764E">
      <w:pPr>
        <w:ind w:firstLine="708"/>
        <w:jc w:val="both"/>
        <w:rPr>
          <w:rFonts w:eastAsia="Calibri"/>
          <w:szCs w:val="24"/>
          <w:lang w:eastAsia="en-US"/>
        </w:rPr>
      </w:pPr>
      <w:bookmarkStart w:id="8" w:name="SUB60007"/>
      <w:bookmarkEnd w:id="8"/>
      <w:r w:rsidRPr="0005764E">
        <w:rPr>
          <w:rFonts w:eastAsia="Calibri"/>
          <w:szCs w:val="24"/>
          <w:lang w:val="kk-KZ" w:eastAsia="en-US"/>
        </w:rPr>
        <w:t>- сыбайлас жемқорлыққа қарсы шектеулер;</w:t>
      </w:r>
    </w:p>
    <w:p w:rsidR="0005764E" w:rsidRPr="0005764E" w:rsidRDefault="00474060" w:rsidP="0005764E">
      <w:pPr>
        <w:ind w:firstLine="708"/>
        <w:jc w:val="both"/>
        <w:rPr>
          <w:rFonts w:eastAsia="Calibri"/>
          <w:szCs w:val="24"/>
          <w:lang w:eastAsia="en-US"/>
        </w:rPr>
      </w:pPr>
      <w:bookmarkStart w:id="9" w:name="SUB60008"/>
      <w:bookmarkEnd w:id="9"/>
      <w:r w:rsidRPr="0005764E">
        <w:rPr>
          <w:rFonts w:eastAsia="Calibri"/>
          <w:szCs w:val="24"/>
          <w:lang w:val="kk-KZ" w:eastAsia="en-US"/>
        </w:rPr>
        <w:t>- мүдделер қақтығысын болдырмау және шешу;</w:t>
      </w:r>
    </w:p>
    <w:p w:rsidR="0005764E" w:rsidRPr="0005764E" w:rsidRDefault="00474060" w:rsidP="0005764E">
      <w:pPr>
        <w:ind w:firstLine="708"/>
        <w:jc w:val="both"/>
        <w:rPr>
          <w:rFonts w:eastAsia="Calibri"/>
          <w:szCs w:val="24"/>
          <w:lang w:eastAsia="en-US"/>
        </w:rPr>
      </w:pPr>
      <w:bookmarkStart w:id="10" w:name="SUB60009"/>
      <w:bookmarkEnd w:id="10"/>
      <w:r w:rsidRPr="0005764E">
        <w:rPr>
          <w:rFonts w:eastAsia="Calibri"/>
          <w:szCs w:val="24"/>
          <w:lang w:val="kk-KZ" w:eastAsia="en-US"/>
        </w:rPr>
        <w:t>- кәсіпкерлік саласында сыбайлас жемқорлыққа қарсы іс-қимыл шаралары;</w:t>
      </w:r>
    </w:p>
    <w:p w:rsidR="0005764E" w:rsidRPr="0005764E" w:rsidRDefault="00474060" w:rsidP="0005764E">
      <w:pPr>
        <w:ind w:firstLine="708"/>
        <w:jc w:val="both"/>
        <w:rPr>
          <w:rFonts w:eastAsia="Calibri"/>
          <w:szCs w:val="24"/>
          <w:lang w:eastAsia="en-US"/>
        </w:rPr>
      </w:pPr>
      <w:bookmarkStart w:id="11" w:name="SUB60010"/>
      <w:bookmarkEnd w:id="11"/>
      <w:r w:rsidRPr="0005764E">
        <w:rPr>
          <w:rFonts w:eastAsia="Calibri"/>
          <w:szCs w:val="24"/>
          <w:lang w:val="kk-KZ" w:eastAsia="en-US"/>
        </w:rPr>
        <w:t>- сыбайлас жемқорлық сипатындағы құқық бұзушылықтарды анықтау, жолын кесу, ашу және тергеу;</w:t>
      </w:r>
    </w:p>
    <w:p w:rsidR="0005764E" w:rsidRPr="0005764E" w:rsidRDefault="00474060" w:rsidP="0005764E">
      <w:pPr>
        <w:ind w:firstLine="708"/>
        <w:jc w:val="both"/>
        <w:rPr>
          <w:rFonts w:eastAsia="Calibri"/>
          <w:szCs w:val="24"/>
          <w:lang w:eastAsia="en-US"/>
        </w:rPr>
      </w:pPr>
      <w:bookmarkStart w:id="12" w:name="SUB60011"/>
      <w:bookmarkEnd w:id="12"/>
      <w:r w:rsidRPr="0005764E">
        <w:rPr>
          <w:rFonts w:eastAsia="Calibri"/>
          <w:szCs w:val="24"/>
          <w:lang w:val="kk-KZ" w:eastAsia="en-US"/>
        </w:rPr>
        <w:t>- сыбайлас жемқорлық сипатындағы құқық бұзушылықтар туралы хабарлау;</w:t>
      </w:r>
    </w:p>
    <w:p w:rsidR="0005764E" w:rsidRPr="0005764E" w:rsidRDefault="00474060" w:rsidP="0005764E">
      <w:pPr>
        <w:ind w:firstLine="708"/>
        <w:jc w:val="both"/>
        <w:rPr>
          <w:rFonts w:eastAsia="Calibri"/>
          <w:szCs w:val="24"/>
          <w:lang w:eastAsia="en-US"/>
        </w:rPr>
      </w:pPr>
      <w:bookmarkStart w:id="13" w:name="SUB60012"/>
      <w:bookmarkEnd w:id="13"/>
      <w:r w:rsidRPr="0005764E">
        <w:rPr>
          <w:rFonts w:eastAsia="Calibri"/>
          <w:szCs w:val="24"/>
          <w:lang w:val="kk-KZ" w:eastAsia="en-US"/>
        </w:rPr>
        <w:t>- сыбайлас жемқорлық сипатындағы құқық бұзушылықтардың салдарын жою.</w:t>
      </w:r>
    </w:p>
    <w:p w:rsidR="0005764E" w:rsidRPr="0005764E" w:rsidRDefault="00474060" w:rsidP="0005764E">
      <w:pPr>
        <w:ind w:firstLine="708"/>
        <w:jc w:val="both"/>
        <w:rPr>
          <w:rFonts w:eastAsia="Calibri"/>
          <w:szCs w:val="24"/>
          <w:lang w:eastAsia="en-US"/>
        </w:rPr>
      </w:pPr>
      <w:r w:rsidRPr="0005764E">
        <w:rPr>
          <w:rFonts w:eastAsia="Calibri"/>
          <w:szCs w:val="24"/>
          <w:lang w:val="kk-KZ" w:eastAsia="en-US"/>
        </w:rPr>
        <w:t>13. Тараптар жалпы өтініш беруші Тарап үшін де, бұзушылық фактісі туралы хабарлаған өтініш беруші Тараптың нақты қызметкерлері үшін де теріс салдарлардың жоқ екеніне кепілдік береді.</w:t>
      </w:r>
    </w:p>
    <w:p w:rsidR="0005764E" w:rsidRPr="0005764E" w:rsidRDefault="00474060" w:rsidP="0005764E">
      <w:pPr>
        <w:ind w:firstLine="708"/>
        <w:jc w:val="both"/>
        <w:rPr>
          <w:rFonts w:eastAsia="Calibri"/>
          <w:szCs w:val="24"/>
          <w:lang w:eastAsia="en-US"/>
        </w:rPr>
      </w:pPr>
      <w:r w:rsidRPr="0005764E">
        <w:rPr>
          <w:rFonts w:eastAsia="Calibri"/>
          <w:szCs w:val="24"/>
          <w:lang w:val="kk-KZ" w:eastAsia="en-US"/>
        </w:rPr>
        <w:t>14. Тараптар Шарт бойынша өз міндеттемелерін орындау мақсатымен өздері үшінші тұлғалармен жасасатын шарттарға ұқсас талаптарды енгізуге және олар бойынша қажетті ақпаратты алуда бір-біріне жәрдемдесуге міндеттенеді.</w:t>
      </w:r>
    </w:p>
    <w:p w:rsidR="0005764E" w:rsidRPr="0005764E" w:rsidRDefault="00474060" w:rsidP="0005764E">
      <w:pPr>
        <w:ind w:firstLine="708"/>
        <w:jc w:val="both"/>
        <w:rPr>
          <w:rFonts w:eastAsia="Calibri"/>
          <w:szCs w:val="24"/>
          <w:lang w:eastAsia="en-US"/>
        </w:rPr>
      </w:pPr>
      <w:r w:rsidRPr="0005764E">
        <w:rPr>
          <w:rFonts w:eastAsia="Calibri"/>
          <w:szCs w:val="24"/>
          <w:lang w:val="kk-KZ" w:eastAsia="en-US"/>
        </w:rPr>
        <w:t>15. Жоғарыда көрсетілген сыбайлас жемқорлыққа қарсы шарттарды орындау бойынша жұмыс бабындағы өзара іс-қимылдарды ұйымдастыру мақсатымен Тараптар өз өкілдерін белгіледі:</w:t>
      </w:r>
    </w:p>
    <w:p w:rsidR="0005764E" w:rsidRPr="0005764E" w:rsidRDefault="00474060" w:rsidP="0005764E">
      <w:pPr>
        <w:jc w:val="both"/>
        <w:rPr>
          <w:rFonts w:eastAsia="Calibri"/>
          <w:szCs w:val="24"/>
          <w:lang w:eastAsia="en-US"/>
        </w:rPr>
      </w:pPr>
      <w:r w:rsidRPr="0005764E">
        <w:rPr>
          <w:rFonts w:eastAsia="Calibri"/>
          <w:szCs w:val="24"/>
          <w:lang w:val="kk-KZ" w:eastAsia="en-US"/>
        </w:rPr>
        <w:t xml:space="preserve">- </w:t>
      </w:r>
      <w:r>
        <w:rPr>
          <w:rFonts w:eastAsia="Calibri"/>
          <w:szCs w:val="24"/>
          <w:lang w:val="kk-KZ" w:eastAsia="en-US"/>
        </w:rPr>
        <w:t>«</w:t>
      </w:r>
      <w:r w:rsidRPr="0005764E">
        <w:rPr>
          <w:rFonts w:eastAsia="Calibri"/>
          <w:szCs w:val="24"/>
          <w:lang w:val="kk-KZ" w:eastAsia="en-US"/>
        </w:rPr>
        <w:t>QAZAQ AIR</w:t>
      </w:r>
      <w:r>
        <w:rPr>
          <w:rFonts w:eastAsia="Calibri"/>
          <w:szCs w:val="24"/>
          <w:lang w:val="kk-KZ" w:eastAsia="en-US"/>
        </w:rPr>
        <w:t>»</w:t>
      </w:r>
      <w:r w:rsidRPr="0005764E">
        <w:rPr>
          <w:rFonts w:eastAsia="Calibri"/>
          <w:szCs w:val="24"/>
          <w:lang w:val="kk-KZ" w:eastAsia="en-US"/>
        </w:rPr>
        <w:t xml:space="preserve"> АҚ атынан-ішкі аудит қызметінің басшысы;</w:t>
      </w:r>
    </w:p>
    <w:p w:rsidR="0005764E" w:rsidRPr="0005764E" w:rsidRDefault="00474060" w:rsidP="0005764E">
      <w:pPr>
        <w:jc w:val="both"/>
        <w:rPr>
          <w:rFonts w:eastAsia="Calibri"/>
          <w:bCs/>
          <w:szCs w:val="24"/>
          <w:lang w:eastAsia="en-US"/>
        </w:rPr>
      </w:pPr>
      <w:r w:rsidRPr="0005764E">
        <w:rPr>
          <w:rFonts w:eastAsia="Calibri"/>
          <w:szCs w:val="24"/>
          <w:lang w:val="kk-KZ" w:eastAsia="en-US"/>
        </w:rPr>
        <w:t>- Қызмет көрсетушіден-Ішкі аудит қызметінің басшысы немесе басқа уәкілетті тұлға.</w:t>
      </w:r>
    </w:p>
    <w:p w:rsidR="0005764E" w:rsidRPr="0005764E" w:rsidRDefault="0005764E" w:rsidP="0005764E">
      <w:pPr>
        <w:pStyle w:val="a3"/>
        <w:jc w:val="center"/>
        <w:rPr>
          <w:rFonts w:ascii="Times New Roman" w:hAnsi="Times New Roman" w:cs="Times New Roman"/>
        </w:rPr>
      </w:pPr>
    </w:p>
    <w:p w:rsidR="00EA6B48" w:rsidRPr="0005764E" w:rsidRDefault="00EA6B48">
      <w:pPr>
        <w:rPr>
          <w:sz w:val="28"/>
          <w:szCs w:val="28"/>
        </w:rPr>
      </w:pPr>
    </w:p>
    <w:sectPr w:rsidR="00EA6B48" w:rsidRPr="0005764E" w:rsidSect="004E6F35">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64E"/>
    <w:rsid w:val="00031FC1"/>
    <w:rsid w:val="0005764E"/>
    <w:rsid w:val="00474060"/>
    <w:rsid w:val="00DF1E0E"/>
    <w:rsid w:val="00EA6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29E81"/>
  <w15:chartTrackingRefBased/>
  <w15:docId w15:val="{17BB8263-D570-45A2-A2D1-0797B79D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764E"/>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5764E"/>
    <w:pPr>
      <w:spacing w:after="0" w:line="240" w:lineRule="auto"/>
    </w:pPr>
    <w:rPr>
      <w:rFonts w:ascii="Arial" w:eastAsia="Calibri" w:hAnsi="Arial" w:cs="Arial"/>
      <w:sz w:val="28"/>
      <w:szCs w:val="28"/>
    </w:rPr>
  </w:style>
  <w:style w:type="character" w:customStyle="1" w:styleId="a4">
    <w:name w:val="Без интервала Знак"/>
    <w:link w:val="a3"/>
    <w:uiPriority w:val="1"/>
    <w:rsid w:val="0005764E"/>
    <w:rPr>
      <w:rFonts w:ascii="Arial" w:eastAsia="Calibri" w:hAnsi="Arial" w:cs="Arial"/>
      <w:sz w:val="28"/>
      <w:szCs w:val="28"/>
    </w:rPr>
  </w:style>
  <w:style w:type="character" w:styleId="a5">
    <w:name w:val="Hyperlink"/>
    <w:basedOn w:val="a0"/>
    <w:uiPriority w:val="99"/>
    <w:rsid w:val="005832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nline.zakon.kz/Document/?doc_id=373127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1300</Words>
  <Characters>7416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Pulatova Zh.</dc:creator>
  <cp:lastModifiedBy>Пользователь</cp:lastModifiedBy>
  <cp:revision>6</cp:revision>
  <dcterms:created xsi:type="dcterms:W3CDTF">2021-02-07T13:48:00Z</dcterms:created>
  <dcterms:modified xsi:type="dcterms:W3CDTF">2021-02-22T07:55:00Z</dcterms:modified>
</cp:coreProperties>
</file>