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40EA" w14:textId="77777777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шешімімен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бекітілген</w:t>
      </w:r>
      <w:proofErr w:type="spellEnd"/>
    </w:p>
    <w:p w14:paraId="4DF73869" w14:textId="77777777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>"QAZAQ AIR" АҚ</w:t>
      </w:r>
    </w:p>
    <w:p w14:paraId="203BE119" w14:textId="77777777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2023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 15 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қыркүйектегі</w:t>
      </w:r>
      <w:proofErr w:type="spellEnd"/>
    </w:p>
    <w:p w14:paraId="109FE9F2" w14:textId="77777777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0173D">
        <w:rPr>
          <w:rFonts w:ascii="Times New Roman" w:hAnsi="Times New Roman" w:cs="Times New Roman"/>
          <w:sz w:val="24"/>
          <w:szCs w:val="24"/>
        </w:rPr>
        <w:t>№ 36-2023</w:t>
      </w:r>
      <w:proofErr w:type="gramEnd"/>
    </w:p>
    <w:p w14:paraId="08B3DEA6" w14:textId="4FDA9C02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№ 3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</w:p>
    <w:p w14:paraId="777149F6" w14:textId="77777777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C6A2FD" w14:textId="502F6365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</w:p>
    <w:p w14:paraId="0B3553C0" w14:textId="77777777" w:rsidR="0042776F" w:rsidRPr="0030173D" w:rsidRDefault="0042776F" w:rsidP="0042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1884C1" w14:textId="4EF6CA9C" w:rsidR="00FE54CB" w:rsidRPr="0030173D" w:rsidRDefault="00FE54CB" w:rsidP="004277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b/>
          <w:bCs/>
          <w:sz w:val="24"/>
          <w:szCs w:val="24"/>
        </w:rPr>
        <w:t>Құпиялылық</w:t>
      </w:r>
      <w:proofErr w:type="spellEnd"/>
      <w:r w:rsidRPr="0030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b/>
          <w:bCs/>
          <w:sz w:val="24"/>
          <w:szCs w:val="24"/>
        </w:rPr>
        <w:t>келісім</w:t>
      </w:r>
      <w:proofErr w:type="spellEnd"/>
    </w:p>
    <w:p w14:paraId="1DA9AD97" w14:textId="77777777" w:rsidR="00FE54CB" w:rsidRPr="0030173D" w:rsidRDefault="00FE54CB" w:rsidP="004277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54CA8" w14:textId="77777777" w:rsidR="00FE54CB" w:rsidRPr="0030173D" w:rsidRDefault="00FE54CB" w:rsidP="004277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73D">
        <w:rPr>
          <w:rFonts w:ascii="Times New Roman" w:hAnsi="Times New Roman" w:cs="Times New Roman"/>
          <w:b/>
          <w:bCs/>
          <w:sz w:val="24"/>
          <w:szCs w:val="24"/>
        </w:rPr>
        <w:t>Астана қ."___" _________ 20__ г.</w:t>
      </w:r>
    </w:p>
    <w:p w14:paraId="5C0A717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17B0CBE9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_______________ 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_____________,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____________,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______________ 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____________,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_________________,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бірлесіп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жеке-жеке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айтылғандай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,</w:t>
      </w:r>
    </w:p>
    <w:p w14:paraId="748B7B04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назарға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________________________,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тудыратын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")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құпиялылық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төменде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  <w:r w:rsidRPr="0030173D">
        <w:rPr>
          <w:rFonts w:ascii="Times New Roman" w:hAnsi="Times New Roman" w:cs="Times New Roman"/>
          <w:sz w:val="24"/>
          <w:szCs w:val="24"/>
        </w:rPr>
        <w:tab/>
      </w:r>
    </w:p>
    <w:p w14:paraId="25FB2C56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2FE097A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Мәні</w:t>
      </w:r>
      <w:proofErr w:type="spellEnd"/>
    </w:p>
    <w:p w14:paraId="562725FB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1.1.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шекараларын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айқындау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36E8E42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құпияларын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қорғалатын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табылмайтын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түсініледі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белгісіз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болуына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құндылығы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танылған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).</w:t>
      </w:r>
    </w:p>
    <w:p w14:paraId="1F848694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жеткізгіштерінде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.) 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белгісі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грифін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көшірмесін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үзіндісін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3A2BA545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беру, беру,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жариялау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берілмеген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түсініледі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0292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1.2.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2-бабының 2.3-тармағында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64E86668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42AD936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</w:p>
    <w:p w14:paraId="17FD88C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келіспесе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етілетініне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75EFE5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-беру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актісі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112B5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болдырмау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құпиялылықтың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дәрежесін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1B7A6F5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айқындалған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лауазымды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басшыларына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акционерлеріне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үлестес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:</w:t>
      </w:r>
    </w:p>
    <w:p w14:paraId="0D8CF2E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7350337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адамдар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қабылдаса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66D3D72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компаниялар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бағалы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қағаздар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акциялары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белгіленетін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биржасының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дәрежеде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беруді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жауаптылыққа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соғады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F24C3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құпиялылық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сақтамауы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5637BC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көзделмесе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:</w:t>
      </w:r>
    </w:p>
    <w:p w14:paraId="649157C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фактісі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келісімінсіз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бермеуге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талқыламауға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бермеуге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жарияламауға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36E1C4F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рұқсатсыз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етілуіне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0E4CFBE3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мақсаттарда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67FEF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2.5.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түрдегі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қағаз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жеткізгіштегі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меншігі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E33B6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2.6.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орган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белгіленген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3002940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>2.7.</w:t>
      </w:r>
      <w:r w:rsidRPr="003017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рұқсатынсыз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бермеуге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иелену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фактісі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6DF49765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2.8.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еткені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бергені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пайдаланғаны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еткені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қорғауды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бұзғаны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жауаптылықта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пайдаланбауға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B60DDE6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2.9.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ұйымдастырушылық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ноутбуктерінде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жеткізгіштерінде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шектелмей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бар.</w:t>
      </w:r>
    </w:p>
    <w:p w14:paraId="2E2DA316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2.10.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құпиялылығын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жіберетін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белгілеуі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27D6575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2.11.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рұқсатын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алмай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еткен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рұқсат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етілмейтін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қоспағанда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келтірілген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залалды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өтейді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64E2527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59837F18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Ерекшеліктер</w:t>
      </w:r>
      <w:proofErr w:type="spellEnd"/>
    </w:p>
    <w:p w14:paraId="24AF94F6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жатпайтын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:</w:t>
      </w:r>
    </w:p>
    <w:p w14:paraId="7EF261A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жариялаған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есептерде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, пресс-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релиздерде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жарнамалық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хабарламаларда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33993E0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растауы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жалпыға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болмайтын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жалпыға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18ED5DD9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әзірлеген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расталуы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36165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міндеттемесіз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құпиялылығын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бұзбайды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6704C10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3C6E222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қайтару</w:t>
      </w:r>
      <w:proofErr w:type="spellEnd"/>
    </w:p>
    <w:p w14:paraId="6822031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өткеннен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мерзімінен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тоқтатылғаннан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қалауы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қайтаруды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жоюды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7BDE8FE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мерзімде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қамтитын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көшірмелерді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қайтаруға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жоюға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қамтитын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қайтаруына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жоюына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Қабылдаушы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29FD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4.3.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қамтитын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жойылған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қалауы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).</w:t>
      </w:r>
    </w:p>
    <w:p w14:paraId="2AFB447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31782D81" w14:textId="047D5927" w:rsidR="004A3D79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Даулардың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құқығын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шешілуін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реттейтін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жауапкершілік</w:t>
      </w:r>
      <w:proofErr w:type="spellEnd"/>
    </w:p>
    <w:p w14:paraId="24947AA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4585B3B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5.1.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орындамағаны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тиісінше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орындамағаны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жауаптылықта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354C3ED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5.2.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шығындарын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49144D6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шындығына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бұзылуына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дауды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іс-әрекеттерге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туындауы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келіспеушіліктер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даулар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наразылықтар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жарамдылығы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бұзылуы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4C19FFF0" w14:textId="2AEAF75C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5.4.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туындайтын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сипаттағы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дау,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</w:p>
    <w:p w14:paraId="126BE653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АХҚО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сотының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айрықша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юрисдикциясына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Сот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тіл-Ағылшын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реттеледі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06FB6DF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68C7761B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ескерту</w:t>
      </w:r>
      <w:proofErr w:type="spellEnd"/>
    </w:p>
    <w:p w14:paraId="470AD5A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кепілдіктері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қабылдаушы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мыналарға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:</w:t>
      </w:r>
    </w:p>
    <w:p w14:paraId="05B269F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та,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акционерлері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Одақтың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Ұлыбританияның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тізімдеріне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specially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List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азаматтар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бұғатталған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енгізілмеген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CAPTA (Foreign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Correspondent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Payable-Through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корреспонденттік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шот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қатаң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бағынатын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институттарының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), NS-MBS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-Based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List-SDN-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негізделмеген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АҚШ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активтерді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(Office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Foreign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U. S. Department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Treasury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аумақтан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96FDF8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тармақтың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(а)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тармақшасында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соқпайды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4399EE82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шоттары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төлемдер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меншікті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корреспонденттік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шоттар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өздеріне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активтерді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ЕО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объектілері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тізбесіне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енгізілмеген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банктерде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мекемелерінде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entities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asset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freeze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prohibition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funds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Ұлыбританиядағы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Басқарманың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объектілерінің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targets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implementations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UK)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тізімдерінде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азаматтар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бұғатталған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CAPTA (Foreign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Correspondent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Payable-Through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корреспонденттік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шот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жүргізуге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бағынатын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институттарының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), NS-MBS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-Based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List-SDN-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негізделмеген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АҚШ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активтерді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(Office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Foreign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U. S. Department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Treasury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);</w:t>
      </w:r>
    </w:p>
    <w:p w14:paraId="035FBBC9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қоятын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(лар)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Еуропалық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Одақтың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Ұлыбританияның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specially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Designated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Nationals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Blocked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List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бөлінген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азаматтар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бұғатталған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CAPTA (Foreign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Correspondent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Payable-Through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корреспонденттік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шот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қатаң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бағынатын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институттарының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), NS-MBS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Menu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-Based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Sanctions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List-SDN-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негізделмеген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АҚШ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шетелдік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активтерді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басқармасы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басқарады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(Office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Foreign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U. S. Department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Treasury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аумақтан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тізімі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0AB3B73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кепілдігінің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дәйексіздігі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дәл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связистігіне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залалдарды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10 (он)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талабын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біржақты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2B89288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6.3.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Акт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қабылданса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санкциялық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актіге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енгізілсе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юрисдикцияның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құзыретті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органының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түсіндірмесіне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шешіміне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аясы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кеңейсе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өзгерсе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:</w:t>
      </w:r>
    </w:p>
    <w:p w14:paraId="47E4919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ақылға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қонымды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етпеуі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қиындатуы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</w:t>
      </w:r>
    </w:p>
    <w:p w14:paraId="26B14F4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қаржыландыру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көздеріне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залалдарға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ақылға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қонымды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болмауына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соққан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соқтыруы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</w:t>
      </w:r>
    </w:p>
    <w:p w14:paraId="7B3C1ED3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тоқтатуға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соқтыруы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;</w:t>
      </w:r>
    </w:p>
    <w:p w14:paraId="4C778D65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келтіретін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ковенанттарын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соғады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</w:t>
      </w:r>
    </w:p>
    <w:p w14:paraId="2178489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кредиттік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рейтингінің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төмендеуіне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соқтырса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рейтингтік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агенттік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растаған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төмендеу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ықтималдығы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салдары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сәттен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дереу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бапта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1E84933B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6.4.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әсеріне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ұстанымдарын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төмендету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ақылға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қонымды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кездесу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(лар)/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енгізуді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юрисдикцияның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құзыретті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органынан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рұқсаттар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лицензиялар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мұндай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теріс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келіссөздер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"). </w:t>
      </w:r>
    </w:p>
    <w:p w14:paraId="5F110CE2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6.5.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келіссөздердің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шешімге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 _ _ _ _ _ _ _ _ _ _ _ _ _ _ _ _ _ _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келіскен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мерзім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келіскен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ақылға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қонымды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күш-жігер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жұмсайды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бұзылуын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болғызбауға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2C65139F" w14:textId="2C281AC3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6.6.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келіссөздердің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өткеннен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173D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30173D">
        <w:rPr>
          <w:rFonts w:ascii="Times New Roman" w:hAnsi="Times New Roman" w:cs="Times New Roman"/>
          <w:sz w:val="24"/>
          <w:szCs w:val="24"/>
        </w:rPr>
        <w:t xml:space="preserve"> _ _ _ _ _ _ _ 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жеткізбеген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санкциялардың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салдарына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соққан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салынған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жеткізбегені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жіберуге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жеткізбегені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").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жеткізілмегені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біржақты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келтірілген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тікелей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залалдардың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толтыруды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9284D18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2D79C1C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</w:p>
    <w:p w14:paraId="330C73AB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директорлары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агенттері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делдалдары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келіспейді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BE48A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іс-әрекеттеріне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шешімдеріне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шенеунік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үкімет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органының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департаменттің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Агенттіктің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құрылымның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төлеуді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құндылығы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жанама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уәде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төлеуге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рұқсат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Үкіметтің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Департаменттің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Агенттіктің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құрылымның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үкіметтік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құрылымда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саяси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партияда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кандидатқа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тағайындалған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адамға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41F701B8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қарым-қатынастарды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нығайту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"QAZAQ AIR" АҚ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09C6D6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lastRenderedPageBreak/>
        <w:t xml:space="preserve">"QAZAQ AIR" АҚ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саясатына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"QAZAQ AIR" АҚ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қаражатты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институттарымен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институттарынан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өзгеше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сыйақыларды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сыйлықтарды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қабылдауға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ауыстыруға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саяхаттауға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жәрдемдесу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жәрдемдесу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"QAZAQ AIR"АҚ-мен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жүргізгісі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ешбір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бизнеске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мүдделерге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құнды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ештеңе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уәде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комиссиялық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сыйақы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ойын-сауық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тамақ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сусындар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сыйақылар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).</w:t>
      </w:r>
    </w:p>
    <w:p w14:paraId="5E1DD529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7.3.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директорлары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агенттері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делдалдары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пара беру/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коммерциялық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пара беру,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актілердің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асырмайды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3987626F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7.4.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ақшалай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сомалар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сыйлықтар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жұмыстарды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өтеусіз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тармақта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аталмаған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тәуелділікке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қоятын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қызметкердің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іс-әрекеттерді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тәсілдермен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ынталандырудан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тартады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ынталандыратын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19D7FC5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lastRenderedPageBreak/>
        <w:t xml:space="preserve">7.5. Оны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ынталандырушы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асырылатын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түсініледі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F7678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контрагенттермен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салыстырғанда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негізсіз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артықшылықтар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беру; </w:t>
      </w:r>
    </w:p>
    <w:p w14:paraId="674C4192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кепілдіктер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беру; </w:t>
      </w:r>
    </w:p>
    <w:p w14:paraId="737C647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рәсімдерді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жеделдету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270EB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лауазымдық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орындалатын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қарым-қатынастардың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ашықтығы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ашықтығы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қағидаттарына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236B275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7.6.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бапта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ҚР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баяндалған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бұзылуы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туындаған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хабардар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аффилиирленген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директорларының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агенттерінің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өкілдерінің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делдалдарының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ережелерінің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бұзылғанын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болжауға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негіз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фактілерге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сілтеме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60D01CC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7.7.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6-тармағына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күннен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10 (он)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2AEDBE2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lastRenderedPageBreak/>
        <w:t xml:space="preserve">7.8.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ҚР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қолданыстағы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фактісін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растаған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7.7-тармағына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бұзушылық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қорытындылары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алмаған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30-дан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кешіктірмей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біржақты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соттан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тәртіппен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тоқтатылған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күнтізбелік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отыз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7DA514F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7.9.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рәсімдердің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жүргізілуін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таниды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сақталуын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бақылайды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тартылуы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контрагенттермен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қатынастардың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тәуекелін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ақылға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қонымды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күш-жігер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жұмсайды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болғызбау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тексерулер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рәсімдердің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асырылуын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412335E8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7.10.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әрекеттері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контрагенттің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сенімділік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рейтингін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төмендетуден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контрагентпен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қимыл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Елеулі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шектеулерге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қолайсыз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салдарға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әкеп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соғуы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мойындайды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7ED7D2D4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7.11.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құпиялылық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режимін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қағидаттарын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фактілер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талқылауды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C00F25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11C94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азаматтың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бостандықтары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қорғаудың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басымдығы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642DB2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жариялылық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ашықтық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39CB4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мемлекет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380C73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жүйелі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4297AF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басым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C1E16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жәрдем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адамдарды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көтермелеу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F000B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жасағаны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жазаның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бұлтартпастығы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7A57071F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7.12.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фактілер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талқылауды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қиындықтарды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мүдделер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қақтығысын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алғанда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жанжалды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B93063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мониторинг; </w:t>
      </w:r>
    </w:p>
    <w:p w14:paraId="1682372F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тәуекелдерін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8BCB3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мәдениетті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00896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сараптамасын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нормаларын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A2F3C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стандарттарды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6EF336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қаржылық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7510E4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шектеулер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15F67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мүдделер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қақтығысын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болғызбау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9CDB9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кәсіпкерлік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іс-қимыл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шаралары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A2129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бұзушылықтарды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кесу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ашу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тергеп-тексеру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AF1A2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8BC721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құқық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бұзушылықтардың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салдарын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жою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A62F8DB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7.13.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фактісі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хабарлаған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қызметкерлері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салдардың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болмауына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кепілдік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21F1C86C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7.14.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міндеттемелерін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тұлғалармен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жасасатын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енгізуге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алуда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бір-біріне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жәрдемдесуге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міндеттенеді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3A28910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7.15.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сыбайлас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жемқорлыққа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қимылын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өкілдерін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анықтады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70FCA3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- "QAZAQ AIR" АҚ: ______________; </w:t>
      </w:r>
    </w:p>
    <w:p w14:paraId="1298BA2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_____________: __________________.</w:t>
      </w:r>
    </w:p>
    <w:p w14:paraId="082B3CB3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</w:p>
    <w:p w14:paraId="7DC4452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</w:p>
    <w:p w14:paraId="6D9E478D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8.1.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күшіне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енеді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"___" "__________" 20__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жария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етілетін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аяқталғаннан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тоқтатылғаннан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5 (бес)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құпия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BF09E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8.2.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актілеріне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қайшы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келмейтін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шарттар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белгіленуі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6CBADC1A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8.3.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заңнамасының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нормаларына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579AB147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жасалуға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қоюға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уәкілетті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қойған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құжаттарға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мөрлерінің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бедерлерін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қолданылса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648FD6EB" w14:textId="77777777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Келісімге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нысанда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толықтырулар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ажырамас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бөлігі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>.</w:t>
      </w:r>
    </w:p>
    <w:p w14:paraId="1828A03B" w14:textId="64525FB2" w:rsidR="00FE54CB" w:rsidRPr="0030173D" w:rsidRDefault="00FE54CB" w:rsidP="00FE54CB">
      <w:pPr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8.4.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данада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тілдерінде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данадан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жасалды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әрқайсысы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түпнұсқа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барлығы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бірдей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құжат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мен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алшақтықтар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Келісімнің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басым </w:t>
      </w:r>
      <w:r w:rsidR="0042776F" w:rsidRPr="0030173D">
        <w:rPr>
          <w:rFonts w:ascii="Times New Roman" w:hAnsi="Times New Roman" w:cs="Times New Roman"/>
          <w:sz w:val="24"/>
          <w:szCs w:val="24"/>
        </w:rPr>
        <w:t>каш</w:t>
      </w:r>
      <w:r w:rsidRPr="0030173D">
        <w:rPr>
          <w:rFonts w:ascii="Times New Roman" w:hAnsi="Times New Roman" w:cs="Times New Roman"/>
          <w:sz w:val="24"/>
          <w:szCs w:val="24"/>
        </w:rPr>
        <w:t xml:space="preserve"> бар.</w:t>
      </w:r>
    </w:p>
    <w:p w14:paraId="4C23EC0D" w14:textId="00553FBA" w:rsidR="0042776F" w:rsidRPr="0030173D" w:rsidRDefault="0042776F" w:rsidP="00427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Тараптардың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мекенжайлары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деректемелері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қолдары</w:t>
      </w:r>
      <w:proofErr w:type="spellEnd"/>
    </w:p>
    <w:p w14:paraId="6FD53255" w14:textId="77777777" w:rsidR="0042776F" w:rsidRPr="0030173D" w:rsidRDefault="0042776F" w:rsidP="004277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2209D2" w14:textId="25E88935" w:rsidR="0042776F" w:rsidRPr="0030173D" w:rsidRDefault="0042776F" w:rsidP="0042776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73D">
        <w:rPr>
          <w:rFonts w:ascii="Times New Roman" w:hAnsi="Times New Roman" w:cs="Times New Roman"/>
          <w:sz w:val="24"/>
          <w:szCs w:val="24"/>
        </w:rPr>
        <w:lastRenderedPageBreak/>
        <w:t>Алушы</w:t>
      </w:r>
      <w:proofErr w:type="spellEnd"/>
      <w:r w:rsidRPr="00301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Тарап</w:t>
      </w:r>
      <w:proofErr w:type="spellEnd"/>
    </w:p>
    <w:p w14:paraId="2C7EFCAA" w14:textId="77777777" w:rsidR="0042776F" w:rsidRPr="0030173D" w:rsidRDefault="0042776F" w:rsidP="004277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FFC656" w14:textId="47EB5429" w:rsidR="0042776F" w:rsidRPr="0030173D" w:rsidRDefault="0042776F" w:rsidP="00427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73D">
        <w:rPr>
          <w:rFonts w:ascii="Times New Roman" w:hAnsi="Times New Roman" w:cs="Times New Roman"/>
          <w:sz w:val="24"/>
          <w:szCs w:val="24"/>
        </w:rPr>
        <w:t xml:space="preserve">Ашу </w:t>
      </w:r>
      <w:proofErr w:type="spellStart"/>
      <w:r w:rsidRPr="0030173D">
        <w:rPr>
          <w:rFonts w:ascii="Times New Roman" w:hAnsi="Times New Roman" w:cs="Times New Roman"/>
          <w:sz w:val="24"/>
          <w:szCs w:val="24"/>
        </w:rPr>
        <w:t>жағы</w:t>
      </w:r>
      <w:proofErr w:type="spellEnd"/>
    </w:p>
    <w:sectPr w:rsidR="0042776F" w:rsidRPr="0030173D" w:rsidSect="007325D7">
      <w:type w:val="continuous"/>
      <w:pgSz w:w="8419" w:h="11906" w:orient="landscape" w:code="9"/>
      <w:pgMar w:top="1276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CB"/>
    <w:rsid w:val="0030173D"/>
    <w:rsid w:val="0042776F"/>
    <w:rsid w:val="004A3D79"/>
    <w:rsid w:val="007325D7"/>
    <w:rsid w:val="008051A0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602E"/>
  <w15:chartTrackingRefBased/>
  <w15:docId w15:val="{865F18DC-7AF5-49B0-B695-9F907201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3979</Words>
  <Characters>22685</Characters>
  <Application>Microsoft Office Word</Application>
  <DocSecurity>0</DocSecurity>
  <Lines>189</Lines>
  <Paragraphs>53</Paragraphs>
  <ScaleCrop>false</ScaleCrop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Zhannat Pulatova</dc:creator>
  <cp:keywords/>
  <dc:description/>
  <cp:lastModifiedBy>Zhannat Pulatova</cp:lastModifiedBy>
  <cp:revision>3</cp:revision>
  <dcterms:created xsi:type="dcterms:W3CDTF">2023-12-29T07:41:00Z</dcterms:created>
  <dcterms:modified xsi:type="dcterms:W3CDTF">2023-12-29T07:42:00Z</dcterms:modified>
</cp:coreProperties>
</file>